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根据《中华人民共和国合同法》等法律法规的规定，按照平等互利、诚实守信的原则，现就甲方出售给乙方</w:t>
      </w:r>
      <w:r>
        <w:rPr>
          <w:rFonts w:hint="eastAsia" w:ascii="仿宋_GB2312" w:hAnsi="仿宋_GB2312" w:eastAsia="仿宋_GB2312" w:cs="仿宋_GB2312"/>
          <w:sz w:val="28"/>
          <w:szCs w:val="36"/>
          <w:lang w:val="en-US" w:eastAsia="zh-CN"/>
        </w:rPr>
        <w:t>南谯区祈福陵园</w:t>
      </w:r>
      <w:r>
        <w:rPr>
          <w:rFonts w:hint="eastAsia" w:ascii="仿宋_GB2312" w:hAnsi="仿宋_GB2312" w:eastAsia="仿宋_GB2312" w:cs="仿宋_GB2312"/>
          <w:sz w:val="28"/>
          <w:szCs w:val="36"/>
        </w:rPr>
        <w:t>施工项目产生的土夹石（以下简称土夹石，下同）事宜，经甲乙双方协商一致，签订本合同。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甲方出售给乙方的土夹石堆放于滁州市</w:t>
      </w:r>
      <w:r>
        <w:rPr>
          <w:rFonts w:hint="eastAsia" w:ascii="仿宋_GB2312" w:hAnsi="仿宋_GB2312" w:eastAsia="仿宋_GB2312" w:cs="仿宋_GB2312"/>
          <w:sz w:val="28"/>
          <w:szCs w:val="36"/>
          <w:lang w:val="en-US" w:eastAsia="zh-CN"/>
        </w:rPr>
        <w:t>南谯区祈福陵园内</w:t>
      </w:r>
      <w:r>
        <w:rPr>
          <w:rFonts w:hint="eastAsia" w:ascii="仿宋_GB2312" w:hAnsi="仿宋_GB2312" w:eastAsia="仿宋_GB2312" w:cs="仿宋_GB2312"/>
          <w:sz w:val="28"/>
          <w:szCs w:val="36"/>
        </w:rPr>
        <w:t>，乙方已现场踏勘确认。土夹石数量预估为</w:t>
      </w:r>
      <w:r>
        <w:rPr>
          <w:rFonts w:hint="eastAsia" w:ascii="仿宋_GB2312" w:hAnsi="仿宋_GB2312" w:eastAsia="仿宋_GB2312" w:cs="仿宋_GB2312"/>
          <w:sz w:val="28"/>
          <w:szCs w:val="36"/>
          <w:lang w:val="en-US" w:eastAsia="zh-CN"/>
        </w:rPr>
        <w:t>3万</w:t>
      </w:r>
      <w:r>
        <w:rPr>
          <w:rFonts w:hint="eastAsia" w:ascii="仿宋_GB2312" w:hAnsi="仿宋_GB2312" w:eastAsia="仿宋_GB2312" w:cs="仿宋_GB2312"/>
          <w:sz w:val="28"/>
          <w:szCs w:val="36"/>
        </w:rPr>
        <w:t>吨，最终数量按照甲乙双方实际过磅数量为准。土夹石每吨售价人民币    元（含税），总价款按照双方确认的土夹石实际过磅数量计算。</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甲方出售给乙方的土夹石，由乙方负责</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自备车辆运输，自装车</w:t>
      </w:r>
      <w:r>
        <w:rPr>
          <w:rFonts w:hint="eastAsia" w:ascii="仿宋_GB2312" w:hAnsi="仿宋_GB2312" w:eastAsia="仿宋_GB2312" w:cs="仿宋_GB2312"/>
          <w:sz w:val="28"/>
          <w:szCs w:val="36"/>
          <w:lang w:val="en-US" w:eastAsia="zh-CN"/>
        </w:rPr>
        <w:t>视</w:t>
      </w:r>
      <w:r>
        <w:rPr>
          <w:rFonts w:hint="eastAsia" w:ascii="仿宋_GB2312" w:hAnsi="仿宋_GB2312" w:eastAsia="仿宋_GB2312" w:cs="仿宋_GB2312"/>
          <w:sz w:val="28"/>
          <w:szCs w:val="36"/>
        </w:rPr>
        <w:t>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乙方在本合同签订2日向甲方支付土夹石预付款  （最终竞得单价×</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0000吨）        （小写：     元）（重量暂按照</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0000吨计算，价格按照竞得单价计算），实行先付款后供货。首批预付款对应的土夹石数量运输完成后，双方根据现场土夹石剩余数量商定第二批预付款，在甲方收到第二批预付款后，方可继续组织装运，以此类推。最后一批土夹石全部运输完成后3个工作日内，由甲乙双方根据实际过磅数量按（最终竞得单价）的售价进行货款最终结算。如最终结算的实际货款超过乙方累计支付的预付款，乙方须在3个工作日内将超过的货款一次性支付给甲方；如最终结算的货款少于乙方累计支付的预付款，甲方须在3个工作日内将多收的货款一次性退还给乙方，且不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万元履约保证金（由报价保证金直接划转）。</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1.甲方出售给乙方的土夹石以现状为准，乙方签订本合同即表明接受标的物现状，甲方不承担本标的物的瑕疵担保责任。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2.涉及标的物权属争议、堆场纠纷原因阻碍装运，由甲方负责协调解决；道路通行等其他事宜，由乙方负责解决并承担相关费用。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3.乙方应服从甲方现场管理人员管理，不得以任何理由违章作业。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运输，乙方不得选装，拒绝装载。如乙方不服从甲方现场人员管理，拒绝装载，甲方有权没收乙方交纳的履约保证金，同时有权解除本销售合同。</w:t>
      </w:r>
    </w:p>
    <w:p>
      <w:pPr>
        <w:ind w:firstLine="560" w:firstLineChars="200"/>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乙方运输土夹石的同时，需根据现场施工要求外运土方，数量约2万吨，土方的挖装、运输及处置费用由乙方承担，乙方需在规定时间内外运2万吨土方或所需外运土方全部运输完毕，并取得滁州市祈福生态陵园有限公司出具的外运土方完毕确认书，否则甲方有权没收乙方交纳的履约保证金。</w:t>
      </w:r>
      <w:bookmarkStart w:id="0" w:name="_GoBack"/>
      <w:bookmarkEnd w:id="0"/>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.乙方须在甲方通知启运后1</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日内全部运输完毕，（现场不具备运输条件和现场实际数量不足除外），在规定期限内</w:t>
      </w:r>
      <w:r>
        <w:rPr>
          <w:rFonts w:hint="eastAsia" w:ascii="仿宋_GB2312" w:hAnsi="仿宋_GB2312" w:eastAsia="仿宋_GB2312" w:cs="仿宋_GB2312"/>
          <w:sz w:val="28"/>
          <w:szCs w:val="36"/>
          <w:lang w:val="en-US" w:eastAsia="zh-CN"/>
        </w:rPr>
        <w:t>土夹石</w:t>
      </w:r>
      <w:r>
        <w:rPr>
          <w:rFonts w:hint="eastAsia" w:ascii="仿宋_GB2312" w:hAnsi="仿宋_GB2312" w:eastAsia="仿宋_GB2312" w:cs="仿宋_GB2312"/>
          <w:sz w:val="28"/>
          <w:szCs w:val="36"/>
        </w:rPr>
        <w:t>运输量少于预估量</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万吨的按照</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万吨结算（买卖标的视为交付），规定期限内未运输完毕的剩余</w:t>
      </w:r>
      <w:r>
        <w:rPr>
          <w:rFonts w:hint="eastAsia" w:ascii="仿宋_GB2312" w:hAnsi="仿宋_GB2312" w:eastAsia="仿宋_GB2312" w:cs="仿宋_GB2312"/>
          <w:sz w:val="28"/>
          <w:szCs w:val="36"/>
          <w:lang w:val="en-US" w:eastAsia="zh-CN"/>
        </w:rPr>
        <w:t>土夹石</w:t>
      </w:r>
      <w:r>
        <w:rPr>
          <w:rFonts w:hint="eastAsia" w:ascii="仿宋_GB2312" w:hAnsi="仿宋_GB2312" w:eastAsia="仿宋_GB2312" w:cs="仿宋_GB2312"/>
          <w:sz w:val="28"/>
          <w:szCs w:val="36"/>
        </w:rPr>
        <w:t>视为乙方放弃，甲方有权没收乙方交纳的履约保证金，同时有权解除本销售合同。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.在乙方土夹石货款支付甲方后启动装运，具体装运时间由甲方通知乙方（以微信运输群发布通知、书面通知以及双方签字确认的过磅单等能够证明通知乙方运输的方式为准）。</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.乙方在装运土夹石时，甲乙双方均应派专人分别到土夹石堆场和过磅点，进行现场管理、登记，并在过磅点登记确认土夹石数量。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rPr>
        <w:t>.乙方应确保运输车辆和作业人员具备相应资质，禁止无证作业等非法行为。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rPr>
        <w:t>.乙方应符合主管部门关于超载、扬尘等监管要求。货物出场过磅数量仅作为双方结算货款依据，如过磅时超载，乙方必须卸载后上路，不得超载，如乙方拒不执行，一切责任由乙方承担。同时不得洒落石料，采取措施防止扬尘污染。</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1.甲方须按照本合同约定向乙方提供土夹石（权属争议、堆场纠纷等原因阻碍装运的除外），如违约，甲方向乙方支付违约金2万元。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日期： 年  月  日               日期 ：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5CB40E4"/>
    <w:rsid w:val="092D080E"/>
    <w:rsid w:val="0D8C3BF7"/>
    <w:rsid w:val="28327D07"/>
    <w:rsid w:val="57B80900"/>
    <w:rsid w:val="5F106908"/>
    <w:rsid w:val="74A26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团团圆圆</cp:lastModifiedBy>
  <dcterms:modified xsi:type="dcterms:W3CDTF">2021-06-07T09:12:06Z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3D9AE732A06C44ACBFC4E0980EECBCA0</vt:lpwstr>
  </property>
</Properties>
</file>