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40"/>
          <w:szCs w:val="48"/>
        </w:rPr>
      </w:pPr>
      <w:r>
        <w:rPr>
          <w:rFonts w:hint="eastAsia" w:ascii="仿宋_GB2312" w:hAnsi="仿宋_GB2312" w:eastAsia="仿宋_GB2312" w:cs="仿宋_GB2312"/>
          <w:b/>
          <w:bCs/>
          <w:sz w:val="40"/>
          <w:szCs w:val="48"/>
        </w:rPr>
        <w:t>销 售 合 同</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卖方（以下简称甲方）：滁州市兴滁实业有限公司</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买方（以下简称乙方）：</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根据《中华人民共和国合同法》等法律法规的规定，按照平等互利、诚实守信的原则，现就甲方出售给乙方</w:t>
      </w:r>
      <w:r>
        <w:rPr>
          <w:rFonts w:hint="eastAsia" w:ascii="仿宋_GB2312" w:hAnsi="仿宋_GB2312" w:eastAsia="仿宋_GB2312" w:cs="仿宋_GB2312"/>
          <w:sz w:val="28"/>
          <w:szCs w:val="36"/>
          <w:lang w:val="en-US" w:eastAsia="zh-CN"/>
        </w:rPr>
        <w:t>南谯区章广镇施工剩余麻古石</w:t>
      </w:r>
      <w:r>
        <w:rPr>
          <w:rFonts w:hint="eastAsia" w:ascii="仿宋_GB2312" w:hAnsi="仿宋_GB2312" w:eastAsia="仿宋_GB2312" w:cs="仿宋_GB2312"/>
          <w:sz w:val="28"/>
          <w:szCs w:val="36"/>
        </w:rPr>
        <w:t>（以下简称</w:t>
      </w:r>
      <w:r>
        <w:rPr>
          <w:rFonts w:hint="eastAsia" w:ascii="仿宋_GB2312" w:hAnsi="仿宋_GB2312" w:eastAsia="仿宋_GB2312" w:cs="仿宋_GB2312"/>
          <w:sz w:val="28"/>
          <w:szCs w:val="36"/>
          <w:lang w:val="en-US" w:eastAsia="zh-CN"/>
        </w:rPr>
        <w:t>麻古石</w:t>
      </w:r>
      <w:r>
        <w:rPr>
          <w:rFonts w:hint="eastAsia" w:ascii="仿宋_GB2312" w:hAnsi="仿宋_GB2312" w:eastAsia="仿宋_GB2312" w:cs="仿宋_GB2312"/>
          <w:sz w:val="28"/>
          <w:szCs w:val="36"/>
        </w:rPr>
        <w:t>，下同）事宜，经甲乙双方协商一致，签订本合同。</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一、数量、价格</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甲方出售给乙方的</w:t>
      </w:r>
      <w:r>
        <w:rPr>
          <w:rFonts w:hint="eastAsia" w:ascii="仿宋_GB2312" w:hAnsi="仿宋_GB2312" w:eastAsia="仿宋_GB2312" w:cs="仿宋_GB2312"/>
          <w:sz w:val="28"/>
          <w:szCs w:val="36"/>
          <w:lang w:eastAsia="zh-CN"/>
        </w:rPr>
        <w:t>麻古石</w:t>
      </w:r>
      <w:r>
        <w:rPr>
          <w:rFonts w:hint="eastAsia" w:ascii="仿宋_GB2312" w:hAnsi="仿宋_GB2312" w:eastAsia="仿宋_GB2312" w:cs="仿宋_GB2312"/>
          <w:sz w:val="28"/>
          <w:szCs w:val="36"/>
        </w:rPr>
        <w:t>堆放于滁州市</w:t>
      </w:r>
      <w:r>
        <w:rPr>
          <w:rFonts w:hint="eastAsia" w:ascii="仿宋_GB2312" w:hAnsi="仿宋_GB2312" w:eastAsia="仿宋_GB2312" w:cs="仿宋_GB2312"/>
          <w:sz w:val="28"/>
          <w:szCs w:val="36"/>
          <w:lang w:val="en-US" w:eastAsia="zh-CN"/>
        </w:rPr>
        <w:t>南谯区章广镇皇甫村附近</w:t>
      </w:r>
      <w:r>
        <w:rPr>
          <w:rFonts w:hint="eastAsia" w:ascii="仿宋_GB2312" w:hAnsi="仿宋_GB2312" w:eastAsia="仿宋_GB2312" w:cs="仿宋_GB2312"/>
          <w:sz w:val="28"/>
          <w:szCs w:val="36"/>
        </w:rPr>
        <w:t>，乙方已现场踏勘确认。</w:t>
      </w:r>
      <w:r>
        <w:rPr>
          <w:rFonts w:hint="eastAsia" w:ascii="仿宋_GB2312" w:hAnsi="仿宋_GB2312" w:eastAsia="仿宋_GB2312" w:cs="仿宋_GB2312"/>
          <w:sz w:val="28"/>
          <w:szCs w:val="36"/>
          <w:lang w:eastAsia="zh-CN"/>
        </w:rPr>
        <w:t>麻古石</w:t>
      </w:r>
      <w:r>
        <w:rPr>
          <w:rFonts w:hint="eastAsia" w:ascii="仿宋_GB2312" w:hAnsi="仿宋_GB2312" w:eastAsia="仿宋_GB2312" w:cs="仿宋_GB2312"/>
          <w:sz w:val="28"/>
          <w:szCs w:val="36"/>
        </w:rPr>
        <w:t>数量预估为</w:t>
      </w:r>
      <w:r>
        <w:rPr>
          <w:rFonts w:hint="eastAsia" w:ascii="仿宋_GB2312" w:hAnsi="仿宋_GB2312" w:eastAsia="仿宋_GB2312" w:cs="仿宋_GB2312"/>
          <w:sz w:val="28"/>
          <w:szCs w:val="36"/>
          <w:lang w:val="en-US" w:eastAsia="zh-CN"/>
        </w:rPr>
        <w:t>18000</w:t>
      </w:r>
      <w:r>
        <w:rPr>
          <w:rFonts w:hint="eastAsia" w:ascii="仿宋_GB2312" w:hAnsi="仿宋_GB2312" w:eastAsia="仿宋_GB2312" w:cs="仿宋_GB2312"/>
          <w:sz w:val="28"/>
          <w:szCs w:val="36"/>
        </w:rPr>
        <w:t>吨，最终数量按华东冶金地质勘查研究院滁州八一一分院评估数量</w:t>
      </w:r>
      <w:r>
        <w:rPr>
          <w:rFonts w:hint="eastAsia" w:ascii="仿宋_GB2312" w:hAnsi="仿宋_GB2312" w:eastAsia="仿宋_GB2312" w:cs="仿宋_GB2312"/>
          <w:sz w:val="28"/>
          <w:szCs w:val="36"/>
          <w:lang w:val="en-US" w:eastAsia="zh-CN"/>
        </w:rPr>
        <w:t>为准</w:t>
      </w:r>
      <w:r>
        <w:rPr>
          <w:rFonts w:hint="eastAsia" w:ascii="仿宋_GB2312" w:hAnsi="仿宋_GB2312" w:eastAsia="仿宋_GB2312" w:cs="仿宋_GB2312"/>
          <w:sz w:val="28"/>
          <w:szCs w:val="36"/>
        </w:rPr>
        <w:t>。</w:t>
      </w:r>
      <w:r>
        <w:rPr>
          <w:rFonts w:hint="eastAsia" w:ascii="仿宋_GB2312" w:hAnsi="仿宋_GB2312" w:eastAsia="仿宋_GB2312" w:cs="仿宋_GB2312"/>
          <w:sz w:val="28"/>
          <w:szCs w:val="36"/>
          <w:lang w:eastAsia="zh-CN"/>
        </w:rPr>
        <w:t>麻古石</w:t>
      </w:r>
      <w:r>
        <w:rPr>
          <w:rFonts w:hint="eastAsia" w:ascii="仿宋_GB2312" w:hAnsi="仿宋_GB2312" w:eastAsia="仿宋_GB2312" w:cs="仿宋_GB2312"/>
          <w:sz w:val="28"/>
          <w:szCs w:val="36"/>
        </w:rPr>
        <w:t>每吨售价人民币    元（含税）</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总价款按照</w:t>
      </w:r>
      <w:r>
        <w:rPr>
          <w:rFonts w:hint="eastAsia" w:ascii="仿宋_GB2312" w:hAnsi="仿宋_GB2312" w:eastAsia="仿宋_GB2312" w:cs="仿宋_GB2312"/>
          <w:sz w:val="28"/>
          <w:szCs w:val="36"/>
          <w:lang w:val="en-US" w:eastAsia="zh-CN"/>
        </w:rPr>
        <w:t>评估报告数量*最终竞得单价</w:t>
      </w:r>
      <w:r>
        <w:rPr>
          <w:rFonts w:hint="eastAsia" w:ascii="仿宋_GB2312" w:hAnsi="仿宋_GB2312" w:eastAsia="仿宋_GB2312" w:cs="仿宋_GB2312"/>
          <w:sz w:val="28"/>
          <w:szCs w:val="36"/>
        </w:rPr>
        <w:t>计算。</w:t>
      </w:r>
      <w:r>
        <w:rPr>
          <w:rFonts w:hint="eastAsia" w:ascii="仿宋_GB2312" w:hAnsi="仿宋_GB2312" w:eastAsia="仿宋_GB2312" w:cs="仿宋_GB2312"/>
          <w:sz w:val="28"/>
          <w:szCs w:val="36"/>
          <w:lang w:eastAsia="zh-CN"/>
        </w:rPr>
        <w:t>）</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二、供货方式</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甲方出售给乙方的</w:t>
      </w:r>
      <w:r>
        <w:rPr>
          <w:rFonts w:hint="eastAsia" w:ascii="仿宋_GB2312" w:hAnsi="仿宋_GB2312" w:eastAsia="仿宋_GB2312" w:cs="仿宋_GB2312"/>
          <w:sz w:val="28"/>
          <w:szCs w:val="36"/>
          <w:lang w:eastAsia="zh-CN"/>
        </w:rPr>
        <w:t>麻古石</w:t>
      </w:r>
      <w:r>
        <w:rPr>
          <w:rFonts w:hint="eastAsia" w:ascii="仿宋_GB2312" w:hAnsi="仿宋_GB2312" w:eastAsia="仿宋_GB2312" w:cs="仿宋_GB2312"/>
          <w:sz w:val="28"/>
          <w:szCs w:val="36"/>
        </w:rPr>
        <w:t>，由乙方负责自备车辆运输，自装车为交付。</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三、货款支付</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乙方在本合同签订2日向甲方支付</w:t>
      </w:r>
      <w:r>
        <w:rPr>
          <w:rFonts w:hint="eastAsia" w:ascii="仿宋_GB2312" w:hAnsi="仿宋_GB2312" w:eastAsia="仿宋_GB2312" w:cs="仿宋_GB2312"/>
          <w:sz w:val="28"/>
          <w:szCs w:val="36"/>
          <w:lang w:eastAsia="zh-CN"/>
        </w:rPr>
        <w:t>麻古石</w:t>
      </w:r>
      <w:r>
        <w:rPr>
          <w:rFonts w:hint="eastAsia" w:ascii="仿宋_GB2312" w:hAnsi="仿宋_GB2312" w:eastAsia="仿宋_GB2312" w:cs="仿宋_GB2312"/>
          <w:sz w:val="28"/>
          <w:szCs w:val="36"/>
          <w:lang w:val="en-US" w:eastAsia="zh-CN"/>
        </w:rPr>
        <w:t xml:space="preserve">全额货款  </w:t>
      </w:r>
      <w:r>
        <w:rPr>
          <w:rFonts w:hint="eastAsia" w:ascii="仿宋_GB2312" w:hAnsi="仿宋_GB2312" w:eastAsia="仿宋_GB2312" w:cs="仿宋_GB2312"/>
          <w:sz w:val="28"/>
          <w:szCs w:val="36"/>
        </w:rPr>
        <w:t>（最终竞得单价×</w:t>
      </w:r>
      <w:r>
        <w:rPr>
          <w:rFonts w:hint="eastAsia" w:ascii="仿宋_GB2312" w:hAnsi="仿宋_GB2312" w:eastAsia="仿宋_GB2312" w:cs="仿宋_GB2312"/>
          <w:sz w:val="28"/>
          <w:szCs w:val="36"/>
          <w:lang w:val="en-US" w:eastAsia="zh-CN"/>
        </w:rPr>
        <w:t>评估报告数量</w:t>
      </w:r>
      <w:r>
        <w:rPr>
          <w:rFonts w:hint="eastAsia" w:ascii="仿宋_GB2312" w:hAnsi="仿宋_GB2312" w:eastAsia="仿宋_GB2312" w:cs="仿宋_GB2312"/>
          <w:sz w:val="28"/>
          <w:szCs w:val="36"/>
        </w:rPr>
        <w:t>）（小写：     元）</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实行先付款后供货。</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货款支付以转账方式，最终结算货款由甲方出具有效票据给乙方。</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四、保证金</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为了保障本合同的顺利履行，乙方需支付甲方</w:t>
      </w:r>
      <w:r>
        <w:rPr>
          <w:rFonts w:hint="eastAsia" w:ascii="仿宋_GB2312" w:hAnsi="仿宋_GB2312" w:eastAsia="仿宋_GB2312" w:cs="仿宋_GB2312"/>
          <w:sz w:val="28"/>
          <w:szCs w:val="36"/>
          <w:lang w:val="en-US" w:eastAsia="zh-CN"/>
        </w:rPr>
        <w:t>10</w:t>
      </w:r>
      <w:r>
        <w:rPr>
          <w:rFonts w:hint="eastAsia" w:ascii="仿宋_GB2312" w:hAnsi="仿宋_GB2312" w:eastAsia="仿宋_GB2312" w:cs="仿宋_GB2312"/>
          <w:sz w:val="28"/>
          <w:szCs w:val="36"/>
        </w:rPr>
        <w:t>万元履约保证金</w:t>
      </w:r>
      <w:r>
        <w:rPr>
          <w:rFonts w:hint="eastAsia" w:ascii="仿宋_GB2312" w:hAnsi="仿宋_GB2312" w:eastAsia="仿宋_GB2312" w:cs="仿宋_GB2312"/>
          <w:sz w:val="28"/>
          <w:szCs w:val="36"/>
          <w:lang w:val="en-US" w:eastAsia="zh-CN"/>
        </w:rPr>
        <w:t>和30万元道路修路保证金</w:t>
      </w:r>
      <w:r>
        <w:rPr>
          <w:rFonts w:hint="eastAsia" w:ascii="仿宋_GB2312" w:hAnsi="仿宋_GB2312" w:eastAsia="仿宋_GB2312" w:cs="仿宋_GB2312"/>
          <w:sz w:val="28"/>
          <w:szCs w:val="36"/>
        </w:rPr>
        <w:t>（由报价保证金直接划转）。</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五、特别约定</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1.甲方出售给乙方的</w:t>
      </w:r>
      <w:r>
        <w:rPr>
          <w:rFonts w:hint="eastAsia" w:ascii="仿宋_GB2312" w:hAnsi="仿宋_GB2312" w:eastAsia="仿宋_GB2312" w:cs="仿宋_GB2312"/>
          <w:sz w:val="28"/>
          <w:szCs w:val="36"/>
          <w:lang w:eastAsia="zh-CN"/>
        </w:rPr>
        <w:t>麻古石</w:t>
      </w:r>
      <w:r>
        <w:rPr>
          <w:rFonts w:hint="eastAsia" w:ascii="仿宋_GB2312" w:hAnsi="仿宋_GB2312" w:eastAsia="仿宋_GB2312" w:cs="仿宋_GB2312"/>
          <w:sz w:val="28"/>
          <w:szCs w:val="36"/>
        </w:rPr>
        <w:t>以现状为准，乙方签订本合同即表明接受标的物现状，甲方不承担本标的物的瑕疵担保责任。</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2.涉及标的物权属争议、堆场纠纷原因阻碍装运，由甲方负责协调解决；道路通行等其他事宜，由乙方负责解决并承担相关费用。</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3.乙方应服从甲方现场管理人员管理，不得以任何理由违章作业。</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4.在甲方指定区域内，按甲方要求进行运输，乙方不得选装，拒绝装载。如乙方不服从甲方现场人员管理，拒绝装载，甲方有权没收乙方交纳的履约保证金，同时有权解除本销售合同。</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5.乙方须在甲方通知启运后</w:t>
      </w:r>
      <w:r>
        <w:rPr>
          <w:rFonts w:hint="eastAsia" w:ascii="仿宋_GB2312" w:hAnsi="仿宋_GB2312" w:eastAsia="仿宋_GB2312" w:cs="仿宋_GB2312"/>
          <w:sz w:val="28"/>
          <w:szCs w:val="36"/>
          <w:lang w:val="en-US" w:eastAsia="zh-CN"/>
        </w:rPr>
        <w:t>15</w:t>
      </w:r>
      <w:r>
        <w:rPr>
          <w:rFonts w:hint="eastAsia" w:ascii="仿宋_GB2312" w:hAnsi="仿宋_GB2312" w:eastAsia="仿宋_GB2312" w:cs="仿宋_GB2312"/>
          <w:sz w:val="28"/>
          <w:szCs w:val="36"/>
        </w:rPr>
        <w:t>日内全部运输完毕，（现场不具备运输条件除外），规定期限内未运输完毕的剩余部分视为乙方放弃，甲方有权没收乙方交纳的履约保证金，同时有权解除本销售合同。</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6.在乙方</w:t>
      </w:r>
      <w:r>
        <w:rPr>
          <w:rFonts w:hint="eastAsia" w:ascii="仿宋_GB2312" w:hAnsi="仿宋_GB2312" w:eastAsia="仿宋_GB2312" w:cs="仿宋_GB2312"/>
          <w:sz w:val="28"/>
          <w:szCs w:val="36"/>
          <w:lang w:eastAsia="zh-CN"/>
        </w:rPr>
        <w:t>麻古石</w:t>
      </w:r>
      <w:r>
        <w:rPr>
          <w:rFonts w:hint="eastAsia" w:ascii="仿宋_GB2312" w:hAnsi="仿宋_GB2312" w:eastAsia="仿宋_GB2312" w:cs="仿宋_GB2312"/>
          <w:sz w:val="28"/>
          <w:szCs w:val="36"/>
        </w:rPr>
        <w:t>货款支付甲方后启动装运，具体装运时间由甲方通知乙方（以微信运输群发布通知、书面通知以及双方签字确认的过磅单等能够证明通知乙方运输的方式为准）。</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7</w:t>
      </w:r>
      <w:r>
        <w:rPr>
          <w:rFonts w:hint="eastAsia" w:ascii="仿宋_GB2312" w:hAnsi="仿宋_GB2312" w:eastAsia="仿宋_GB2312" w:cs="仿宋_GB2312"/>
          <w:sz w:val="28"/>
          <w:szCs w:val="36"/>
        </w:rPr>
        <w:t>.乙方应确保运输车辆和作业人员具备相应资质，禁止无证作业等非法行为。</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8</w:t>
      </w:r>
      <w:r>
        <w:rPr>
          <w:rFonts w:hint="eastAsia" w:ascii="仿宋_GB2312" w:hAnsi="仿宋_GB2312" w:eastAsia="仿宋_GB2312" w:cs="仿宋_GB2312"/>
          <w:sz w:val="28"/>
          <w:szCs w:val="36"/>
        </w:rPr>
        <w:t>.乙方应保证运输过程的安全，对现场作业人员提供必要的安全防护用品和安全教育培训。</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9</w:t>
      </w:r>
      <w:r>
        <w:rPr>
          <w:rFonts w:hint="eastAsia" w:ascii="仿宋_GB2312" w:hAnsi="仿宋_GB2312" w:eastAsia="仿宋_GB2312" w:cs="仿宋_GB2312"/>
          <w:sz w:val="28"/>
          <w:szCs w:val="36"/>
        </w:rPr>
        <w:t>.乙方应符合主管部门关于超载、扬尘等监管要求。货物出场过磅时超载，乙方必须卸载后上路，不得超载，如乙方拒不执行，一切责任由乙方承担。同时不得洒落石料，采取措施防止扬尘污染。</w:t>
      </w:r>
    </w:p>
    <w:p>
      <w:pPr>
        <w:ind w:firstLine="560" w:firstLineChars="200"/>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10.本次运输道路涉及约300米“村村通”道路，若因本次运输造成道路损坏，乙方必须在运输完毕或合同解除后60天内按照道路原有修建标准进行修缮或重建完成，并经章广镇政府验收合格，否则甲方有权没收乙方交纳的道路修路保证金。</w:t>
      </w:r>
      <w:bookmarkStart w:id="0" w:name="_GoBack"/>
      <w:bookmarkEnd w:id="0"/>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六、违约责任</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1.甲方须按照本合同约定向乙方提供</w:t>
      </w:r>
      <w:r>
        <w:rPr>
          <w:rFonts w:hint="eastAsia" w:ascii="仿宋_GB2312" w:hAnsi="仿宋_GB2312" w:eastAsia="仿宋_GB2312" w:cs="仿宋_GB2312"/>
          <w:sz w:val="28"/>
          <w:szCs w:val="36"/>
          <w:lang w:eastAsia="zh-CN"/>
        </w:rPr>
        <w:t>麻古石</w:t>
      </w:r>
      <w:r>
        <w:rPr>
          <w:rFonts w:hint="eastAsia" w:ascii="仿宋_GB2312" w:hAnsi="仿宋_GB2312" w:eastAsia="仿宋_GB2312" w:cs="仿宋_GB2312"/>
          <w:sz w:val="28"/>
          <w:szCs w:val="36"/>
        </w:rPr>
        <w:t>（权属争议、堆场纠纷等原因阻碍装运的除外），如违约，甲方向乙方支付违约金2万元。</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 乙方须按照本合同约定支付货款，如违约，甲方有权没收乙方交纳的履约保证金，甲方同时有权解除本销售合同，并停止供货。</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七、未尽事宜</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甲乙双方可签订补充协议，补充协议是本合同不可分割的部分，具有同等的法律效力。</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八、争议解决</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因执行本合同发生争议，由当事人双方协商解决，协商不成的，可向滁州仲裁委员会申请仲裁。</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九、合同效力</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本合同一式</w:t>
      </w:r>
      <w:r>
        <w:rPr>
          <w:rFonts w:hint="eastAsia" w:ascii="仿宋_GB2312" w:hAnsi="仿宋_GB2312" w:eastAsia="仿宋_GB2312" w:cs="仿宋_GB2312"/>
          <w:sz w:val="28"/>
          <w:szCs w:val="36"/>
          <w:lang w:val="en-US" w:eastAsia="zh-CN"/>
        </w:rPr>
        <w:t>叁</w:t>
      </w:r>
      <w:r>
        <w:rPr>
          <w:rFonts w:hint="eastAsia" w:ascii="仿宋_GB2312" w:hAnsi="仿宋_GB2312" w:eastAsia="仿宋_GB2312" w:cs="仿宋_GB2312"/>
          <w:sz w:val="28"/>
          <w:szCs w:val="36"/>
        </w:rPr>
        <w:t>份，甲</w:t>
      </w:r>
      <w:r>
        <w:rPr>
          <w:rFonts w:hint="eastAsia" w:ascii="仿宋_GB2312" w:hAnsi="仿宋_GB2312" w:eastAsia="仿宋_GB2312" w:cs="仿宋_GB2312"/>
          <w:sz w:val="28"/>
          <w:szCs w:val="36"/>
          <w:lang w:val="en-US" w:eastAsia="zh-CN"/>
        </w:rPr>
        <w:t>方执两份，乙方执一份</w:t>
      </w:r>
      <w:r>
        <w:rPr>
          <w:rFonts w:hint="eastAsia" w:ascii="仿宋_GB2312" w:hAnsi="仿宋_GB2312" w:eastAsia="仿宋_GB2312" w:cs="仿宋_GB2312"/>
          <w:sz w:val="28"/>
          <w:szCs w:val="36"/>
        </w:rPr>
        <w:t>，自双方签字盖章之日起生效。</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甲方（盖章）：                 </w:t>
      </w:r>
      <w:r>
        <w:rPr>
          <w:rFonts w:hint="eastAsia" w:ascii="仿宋_GB2312" w:hAnsi="仿宋_GB2312" w:eastAsia="仿宋_GB2312" w:cs="仿宋_GB2312"/>
          <w:sz w:val="28"/>
          <w:szCs w:val="36"/>
          <w:lang w:val="en-US" w:eastAsia="zh-CN"/>
        </w:rPr>
        <w:t xml:space="preserve">  </w:t>
      </w:r>
      <w:r>
        <w:rPr>
          <w:rFonts w:hint="eastAsia" w:ascii="仿宋_GB2312" w:hAnsi="仿宋_GB2312" w:eastAsia="仿宋_GB2312" w:cs="仿宋_GB2312"/>
          <w:sz w:val="28"/>
          <w:szCs w:val="36"/>
        </w:rPr>
        <w:t>乙方（盖章）：</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法定代表人：                    法定代表人：</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日期： 年  月  日               日期 ： 年  月  日              </w:t>
      </w:r>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80900"/>
    <w:rsid w:val="0B0F5764"/>
    <w:rsid w:val="0D8C3BF7"/>
    <w:rsid w:val="116C018B"/>
    <w:rsid w:val="20EB50D6"/>
    <w:rsid w:val="28327D07"/>
    <w:rsid w:val="2F703132"/>
    <w:rsid w:val="3E996447"/>
    <w:rsid w:val="42C648F9"/>
    <w:rsid w:val="473C1C02"/>
    <w:rsid w:val="517D7B3F"/>
    <w:rsid w:val="57B80900"/>
    <w:rsid w:val="5F106908"/>
    <w:rsid w:val="5FF16669"/>
    <w:rsid w:val="71C40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2021-05-10T04:09:00Z</dcterms:created>
  <dc:creator>团团圆圆</dc:creator>
  <cp:lastModifiedBy>团团圆圆</cp:lastModifiedBy>
  <cp:lastPrinted>2021-06-02T00:29:42Z</cp:lastPrinted>
  <dcterms:modified xsi:type="dcterms:W3CDTF">2021-06-02T01:16:10Z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3D9AE732A06C44ACBFC4E0980EECBCA0</vt:lpwstr>
  </property>
</Properties>
</file>