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pPr>
    </w:p>
    <w:p>
      <w:pPr>
        <w:spacing w:line="660" w:lineRule="exact"/>
        <w:jc w:val="center"/>
        <w:rPr>
          <w:rFonts w:hint="eastAsia" w:eastAsia="黑体" w:cs="黑体"/>
          <w:sz w:val="52"/>
          <w:szCs w:val="52"/>
        </w:rPr>
      </w:pPr>
      <w:r>
        <w:rPr>
          <w:rFonts w:hint="eastAsia" w:eastAsia="黑体" w:cs="黑体"/>
          <w:sz w:val="52"/>
          <w:szCs w:val="52"/>
        </w:rPr>
        <w:t>安徽明光年产15万吨凹凸棒石初加工</w:t>
      </w:r>
    </w:p>
    <w:p>
      <w:pPr>
        <w:spacing w:line="660" w:lineRule="exact"/>
        <w:jc w:val="center"/>
        <w:rPr>
          <w:rFonts w:eastAsia="黑体" w:cs="黑体"/>
          <w:sz w:val="52"/>
          <w:szCs w:val="52"/>
        </w:rPr>
      </w:pPr>
      <w:r>
        <w:rPr>
          <w:rFonts w:hint="eastAsia" w:eastAsia="黑体" w:cs="黑体"/>
          <w:sz w:val="52"/>
          <w:szCs w:val="52"/>
        </w:rPr>
        <w:t>设计项目</w:t>
      </w:r>
    </w:p>
    <w:p>
      <w:pPr>
        <w:pStyle w:val="2"/>
      </w:pPr>
    </w:p>
    <w:p>
      <w:pPr>
        <w:spacing w:line="660" w:lineRule="exact"/>
        <w:jc w:val="center"/>
      </w:pPr>
      <w:bookmarkStart w:id="0" w:name="_Toc293573709"/>
      <w:bookmarkStart w:id="1" w:name="_Toc292960625"/>
      <w:bookmarkStart w:id="2" w:name="_Toc292656320"/>
      <w:bookmarkStart w:id="3" w:name="_Toc293561632"/>
      <w:bookmarkStart w:id="4" w:name="_Toc85444024"/>
      <w:r>
        <w:rPr>
          <w:rFonts w:hint="eastAsia" w:ascii="宋体" w:hAnsi="宋体" w:cs="宋体"/>
          <w:sz w:val="72"/>
          <w:szCs w:val="72"/>
        </w:rPr>
        <w:t>招标文件</w:t>
      </w:r>
      <w:bookmarkEnd w:id="0"/>
      <w:bookmarkEnd w:id="1"/>
      <w:bookmarkEnd w:id="2"/>
      <w:bookmarkEnd w:id="3"/>
      <w:bookmarkEnd w:id="4"/>
    </w:p>
    <w:p>
      <w:pPr>
        <w:spacing w:line="500" w:lineRule="exact"/>
      </w:pPr>
    </w:p>
    <w:p>
      <w:pPr>
        <w:spacing w:line="500" w:lineRule="exact"/>
        <w:jc w:val="center"/>
        <w:rPr>
          <w:rFonts w:hint="default" w:eastAsia="宋体"/>
          <w:lang w:val="en-US" w:eastAsia="zh-CN"/>
        </w:rPr>
      </w:pPr>
      <w:bookmarkStart w:id="5" w:name="_Toc292960626"/>
      <w:bookmarkStart w:id="6" w:name="_Toc292656321"/>
      <w:bookmarkStart w:id="7" w:name="_Toc85444025"/>
      <w:bookmarkStart w:id="8" w:name="_Toc293561633"/>
      <w:bookmarkStart w:id="9" w:name="_Toc293573710"/>
      <w:r>
        <w:rPr>
          <w:rFonts w:hint="eastAsia" w:ascii="宋体" w:hAnsi="宋体" w:cs="宋体"/>
          <w:sz w:val="32"/>
          <w:szCs w:val="32"/>
          <w:lang w:eastAsia="zh-CN"/>
        </w:rPr>
        <w:t>项目</w:t>
      </w:r>
      <w:r>
        <w:rPr>
          <w:rFonts w:hint="eastAsia" w:ascii="宋体" w:hAnsi="宋体" w:cs="宋体"/>
          <w:sz w:val="32"/>
          <w:szCs w:val="32"/>
        </w:rPr>
        <w:t>编号：</w:t>
      </w:r>
      <w:bookmarkEnd w:id="5"/>
      <w:bookmarkEnd w:id="6"/>
      <w:bookmarkEnd w:id="7"/>
      <w:bookmarkEnd w:id="8"/>
      <w:bookmarkEnd w:id="9"/>
      <w:r>
        <w:rPr>
          <w:rFonts w:hint="eastAsia" w:ascii="宋体" w:hAnsi="宋体" w:cs="宋体"/>
          <w:sz w:val="32"/>
          <w:szCs w:val="32"/>
          <w:lang w:val="en-US" w:eastAsia="zh-CN"/>
        </w:rPr>
        <w:t>2020111601</w:t>
      </w:r>
    </w:p>
    <w:p>
      <w:pPr>
        <w:spacing w:line="500" w:lineRule="exact"/>
      </w:pPr>
    </w:p>
    <w:p>
      <w:pPr>
        <w:spacing w:line="500" w:lineRule="exact"/>
      </w:pPr>
    </w:p>
    <w:p>
      <w:pPr>
        <w:spacing w:line="500" w:lineRule="exact"/>
      </w:pPr>
    </w:p>
    <w:p>
      <w:pPr>
        <w:pStyle w:val="2"/>
        <w:spacing w:line="500" w:lineRule="exact"/>
      </w:pPr>
    </w:p>
    <w:p/>
    <w:p>
      <w:pPr>
        <w:pStyle w:val="2"/>
      </w:pPr>
    </w:p>
    <w:p>
      <w:pPr>
        <w:spacing w:line="500" w:lineRule="exact"/>
      </w:pPr>
    </w:p>
    <w:p>
      <w:pPr>
        <w:spacing w:line="500" w:lineRule="exact"/>
      </w:pPr>
    </w:p>
    <w:p>
      <w:pPr>
        <w:spacing w:line="500" w:lineRule="exact"/>
        <w:ind w:firstLine="1920" w:firstLineChars="600"/>
        <w:rPr>
          <w:rFonts w:cs="黑体"/>
          <w:sz w:val="44"/>
          <w:szCs w:val="44"/>
        </w:rPr>
      </w:pPr>
      <w:r>
        <w:rPr>
          <w:rFonts w:hint="eastAsia" w:ascii="宋体" w:hAnsi="宋体" w:cs="宋体"/>
          <w:sz w:val="32"/>
          <w:szCs w:val="32"/>
        </w:rPr>
        <w:t>招标人：滁州市兴建高新材料有限公司</w:t>
      </w:r>
    </w:p>
    <w:p>
      <w:pPr>
        <w:spacing w:line="500" w:lineRule="exact"/>
        <w:ind w:firstLine="1920" w:firstLineChars="600"/>
        <w:rPr>
          <w:rFonts w:ascii="宋体" w:hAnsi="宋体" w:cs="宋体"/>
          <w:sz w:val="32"/>
          <w:szCs w:val="32"/>
        </w:rPr>
      </w:pPr>
      <w:r>
        <w:rPr>
          <w:rFonts w:hint="eastAsia" w:ascii="宋体" w:hAnsi="宋体" w:cs="宋体"/>
          <w:sz w:val="32"/>
          <w:szCs w:val="32"/>
        </w:rPr>
        <w:t>招标代理：</w:t>
      </w:r>
      <w:bookmarkStart w:id="10" w:name="_Toc293573712"/>
      <w:bookmarkStart w:id="11" w:name="_Toc292960628"/>
      <w:bookmarkStart w:id="12" w:name="_Toc293561635"/>
      <w:bookmarkStart w:id="13" w:name="_Toc292656323"/>
      <w:bookmarkStart w:id="14" w:name="_Toc85444027"/>
      <w:r>
        <w:rPr>
          <w:rFonts w:hint="eastAsia" w:ascii="宋体" w:hAnsi="宋体" w:cs="宋体"/>
          <w:sz w:val="32"/>
          <w:szCs w:val="32"/>
        </w:rPr>
        <w:t>明光市明城建设工程招标代理有限公司</w:t>
      </w:r>
    </w:p>
    <w:p>
      <w:pPr>
        <w:spacing w:line="500" w:lineRule="exact"/>
        <w:ind w:firstLine="1920" w:firstLineChars="600"/>
      </w:pPr>
      <w:r>
        <w:rPr>
          <w:rFonts w:hint="eastAsia" w:ascii="宋体" w:hAnsi="宋体" w:cs="宋体"/>
          <w:sz w:val="32"/>
          <w:szCs w:val="32"/>
        </w:rPr>
        <w:t>编制日期：</w:t>
      </w:r>
      <w:bookmarkEnd w:id="10"/>
      <w:bookmarkEnd w:id="11"/>
      <w:bookmarkEnd w:id="12"/>
      <w:bookmarkEnd w:id="13"/>
      <w:bookmarkEnd w:id="14"/>
      <w:r>
        <w:rPr>
          <w:rFonts w:hint="eastAsia" w:ascii="宋体" w:hAnsi="宋体" w:cs="宋体"/>
          <w:sz w:val="32"/>
          <w:szCs w:val="32"/>
        </w:rPr>
        <w:t>2020年11月</w:t>
      </w:r>
      <w:r>
        <w:rPr>
          <w:rFonts w:hint="eastAsia" w:ascii="宋体" w:hAnsi="宋体" w:cs="宋体"/>
          <w:sz w:val="32"/>
          <w:szCs w:val="32"/>
          <w:u w:val="none"/>
        </w:rPr>
        <w:t>1</w:t>
      </w:r>
      <w:r>
        <w:rPr>
          <w:rFonts w:hint="eastAsia" w:ascii="宋体" w:hAnsi="宋体" w:cs="宋体"/>
          <w:color w:val="auto"/>
          <w:sz w:val="32"/>
          <w:szCs w:val="32"/>
          <w:u w:val="none"/>
          <w:lang w:val="en-US" w:eastAsia="zh-CN"/>
        </w:rPr>
        <w:t>6</w:t>
      </w:r>
      <w:r>
        <w:rPr>
          <w:rFonts w:hint="eastAsia" w:ascii="宋体" w:hAnsi="宋体" w:cs="宋体"/>
          <w:sz w:val="32"/>
          <w:szCs w:val="32"/>
        </w:rPr>
        <w:t>日</w:t>
      </w:r>
    </w:p>
    <w:p>
      <w:pPr>
        <w:pStyle w:val="2"/>
        <w:spacing w:line="500" w:lineRule="exact"/>
      </w:pPr>
    </w:p>
    <w:p/>
    <w:p>
      <w:pPr>
        <w:pStyle w:val="2"/>
      </w:pPr>
    </w:p>
    <w:p/>
    <w:p>
      <w:pPr>
        <w:pStyle w:val="2"/>
      </w:pPr>
    </w:p>
    <w:p>
      <w:pPr>
        <w:adjustRightInd w:val="0"/>
        <w:snapToGrid w:val="0"/>
        <w:spacing w:line="500" w:lineRule="exact"/>
        <w:jc w:val="center"/>
        <w:outlineLvl w:val="0"/>
        <w:rPr>
          <w:rFonts w:ascii="宋体" w:hAnsi="宋体" w:cs="宋体"/>
          <w:sz w:val="32"/>
          <w:szCs w:val="32"/>
        </w:rPr>
      </w:pPr>
      <w:bookmarkStart w:id="15" w:name="_Toc501006015"/>
      <w:bookmarkStart w:id="16" w:name="_Toc501010313"/>
      <w:bookmarkStart w:id="17" w:name="_Toc92"/>
      <w:bookmarkStart w:id="18" w:name="_Toc54950050"/>
      <w:bookmarkStart w:id="19" w:name="_Toc10510"/>
      <w:r>
        <w:rPr>
          <w:rFonts w:hint="eastAsia" w:ascii="宋体" w:hAnsi="宋体" w:cs="宋体"/>
          <w:sz w:val="32"/>
          <w:szCs w:val="32"/>
        </w:rPr>
        <w:t>目录</w:t>
      </w:r>
      <w:bookmarkEnd w:id="15"/>
      <w:bookmarkEnd w:id="16"/>
      <w:bookmarkEnd w:id="17"/>
      <w:bookmarkEnd w:id="18"/>
      <w:bookmarkEnd w:id="19"/>
    </w:p>
    <w:p>
      <w:pPr>
        <w:pStyle w:val="12"/>
        <w:spacing w:line="500" w:lineRule="exact"/>
        <w:rPr>
          <w:rFonts w:ascii="Calibri" w:hAnsi="Calibri" w:eastAsia="宋体" w:cs="宋体"/>
          <w:bCs w:val="0"/>
          <w:caps w:val="0"/>
          <w:color w:val="auto"/>
          <w:kern w:val="2"/>
          <w:sz w:val="21"/>
          <w:szCs w:val="22"/>
        </w:rPr>
      </w:pPr>
      <w:r>
        <w:rPr>
          <w:rFonts w:hint="eastAsia" w:ascii="宋体" w:hAnsi="宋体" w:eastAsia="宋体" w:cs="宋体"/>
          <w:color w:val="FF0000"/>
        </w:rPr>
        <w:fldChar w:fldCharType="begin"/>
      </w:r>
      <w:r>
        <w:rPr>
          <w:rFonts w:hint="eastAsia" w:ascii="宋体" w:hAnsi="宋体" w:eastAsia="宋体" w:cs="宋体"/>
          <w:color w:val="FF0000"/>
        </w:rPr>
        <w:instrText xml:space="preserve"> TOC \o "1-2" \u \t "标题 6,6,标题 7,7,标题 8,8,标题 9,9"</w:instrText>
      </w:r>
      <w:r>
        <w:rPr>
          <w:rFonts w:hint="eastAsia" w:ascii="宋体" w:hAnsi="宋体" w:eastAsia="宋体" w:cs="宋体"/>
          <w:color w:val="FF0000"/>
        </w:rPr>
        <w:fldChar w:fldCharType="separate"/>
      </w:r>
      <w:r>
        <w:rPr>
          <w:rFonts w:hint="eastAsia" w:ascii="宋体" w:hAnsi="宋体" w:cs="宋体"/>
          <w:color w:val="auto"/>
        </w:rPr>
        <w:t>目录</w:t>
      </w:r>
      <w:r>
        <w:rPr>
          <w:color w:val="auto"/>
        </w:rPr>
        <w:tab/>
      </w:r>
      <w:r>
        <w:rPr>
          <w:color w:val="auto"/>
        </w:rPr>
        <w:fldChar w:fldCharType="begin"/>
      </w:r>
      <w:r>
        <w:rPr>
          <w:color w:val="auto"/>
        </w:rPr>
        <w:instrText xml:space="preserve"> PAGEREF _Toc54950050 \h </w:instrText>
      </w:r>
      <w:r>
        <w:rPr>
          <w:color w:val="auto"/>
        </w:rPr>
        <w:fldChar w:fldCharType="separate"/>
      </w:r>
      <w:r>
        <w:rPr>
          <w:color w:val="auto"/>
        </w:rPr>
        <w:t>1</w:t>
      </w:r>
      <w:r>
        <w:rPr>
          <w:color w:val="auto"/>
        </w:rPr>
        <w:fldChar w:fldCharType="end"/>
      </w:r>
    </w:p>
    <w:p>
      <w:pPr>
        <w:pStyle w:val="12"/>
        <w:spacing w:line="500" w:lineRule="exact"/>
        <w:rPr>
          <w:rFonts w:ascii="Calibri" w:hAnsi="Calibri" w:eastAsia="宋体" w:cs="宋体"/>
          <w:bCs w:val="0"/>
          <w:caps w:val="0"/>
          <w:color w:val="auto"/>
          <w:kern w:val="2"/>
          <w:sz w:val="21"/>
          <w:szCs w:val="22"/>
        </w:rPr>
      </w:pPr>
      <w:r>
        <w:rPr>
          <w:rFonts w:hint="eastAsia" w:ascii="宋体" w:hAnsi="宋体" w:cs="宋体"/>
          <w:color w:val="auto"/>
        </w:rPr>
        <w:t>第一部分招标公告</w:t>
      </w:r>
      <w:r>
        <w:rPr>
          <w:color w:val="auto"/>
        </w:rPr>
        <w:tab/>
      </w:r>
      <w:r>
        <w:rPr>
          <w:color w:val="auto"/>
        </w:rPr>
        <w:fldChar w:fldCharType="begin"/>
      </w:r>
      <w:r>
        <w:rPr>
          <w:color w:val="auto"/>
        </w:rPr>
        <w:instrText xml:space="preserve"> PAGEREF _Toc54950051 \h </w:instrText>
      </w:r>
      <w:r>
        <w:rPr>
          <w:color w:val="auto"/>
        </w:rPr>
        <w:fldChar w:fldCharType="separate"/>
      </w:r>
      <w:r>
        <w:rPr>
          <w:color w:val="auto"/>
        </w:rPr>
        <w:t>2</w:t>
      </w:r>
      <w:r>
        <w:rPr>
          <w:color w:val="auto"/>
        </w:rPr>
        <w:fldChar w:fldCharType="end"/>
      </w:r>
    </w:p>
    <w:p>
      <w:pPr>
        <w:pStyle w:val="12"/>
        <w:spacing w:line="500" w:lineRule="exact"/>
        <w:rPr>
          <w:rFonts w:hint="eastAsia" w:ascii="Calibri" w:hAnsi="Calibri" w:eastAsia="楷体_GB2312" w:cs="宋体"/>
          <w:bCs w:val="0"/>
          <w:caps w:val="0"/>
          <w:color w:val="auto"/>
          <w:kern w:val="2"/>
          <w:sz w:val="21"/>
          <w:szCs w:val="22"/>
          <w:lang w:eastAsia="zh-CN"/>
        </w:rPr>
      </w:pPr>
      <w:r>
        <w:rPr>
          <w:rFonts w:hint="eastAsia" w:ascii="宋体" w:hAnsi="宋体" w:cs="宋体"/>
          <w:color w:val="auto"/>
        </w:rPr>
        <w:t>第二部分投标人须知</w:t>
      </w:r>
      <w:r>
        <w:rPr>
          <w:color w:val="auto"/>
        </w:rPr>
        <w:tab/>
      </w:r>
      <w:r>
        <w:rPr>
          <w:rFonts w:hint="eastAsia"/>
          <w:color w:val="auto"/>
          <w:lang w:val="en-US" w:eastAsia="zh-CN"/>
        </w:rPr>
        <w:t>5</w:t>
      </w:r>
    </w:p>
    <w:p>
      <w:pPr>
        <w:pStyle w:val="13"/>
        <w:spacing w:line="500" w:lineRule="exact"/>
        <w:rPr>
          <w:rFonts w:hint="eastAsia" w:ascii="Calibri" w:hAnsi="Calibri" w:eastAsia="仿宋_GB2312" w:cs="宋体"/>
          <w:smallCaps w:val="0"/>
          <w:color w:val="auto"/>
          <w:spacing w:val="0"/>
          <w:kern w:val="2"/>
          <w:sz w:val="21"/>
          <w:szCs w:val="22"/>
          <w:lang w:eastAsia="zh-CN"/>
        </w:rPr>
      </w:pPr>
      <w:r>
        <w:rPr>
          <w:rFonts w:hint="eastAsia" w:ascii="宋体" w:hAnsi="宋体" w:eastAsia="宋体" w:cs="宋体"/>
          <w:color w:val="auto"/>
        </w:rPr>
        <w:t>一、总则</w:t>
      </w:r>
      <w:r>
        <w:rPr>
          <w:color w:val="auto"/>
        </w:rPr>
        <w:tab/>
      </w:r>
      <w:r>
        <w:rPr>
          <w:rFonts w:hint="eastAsia"/>
          <w:color w:val="auto"/>
          <w:lang w:val="en-US" w:eastAsia="zh-CN"/>
        </w:rPr>
        <w:t>5</w:t>
      </w:r>
    </w:p>
    <w:p>
      <w:pPr>
        <w:pStyle w:val="13"/>
        <w:spacing w:line="500" w:lineRule="exact"/>
        <w:rPr>
          <w:rFonts w:hint="eastAsia" w:ascii="Calibri" w:hAnsi="Calibri" w:eastAsia="仿宋_GB2312" w:cs="宋体"/>
          <w:smallCaps w:val="0"/>
          <w:color w:val="auto"/>
          <w:spacing w:val="0"/>
          <w:kern w:val="2"/>
          <w:sz w:val="21"/>
          <w:szCs w:val="22"/>
          <w:lang w:eastAsia="zh-CN"/>
        </w:rPr>
      </w:pPr>
      <w:r>
        <w:rPr>
          <w:rFonts w:hint="eastAsia" w:ascii="宋体" w:hAnsi="宋体" w:eastAsia="宋体" w:cs="宋体"/>
          <w:color w:val="auto"/>
        </w:rPr>
        <w:t>二、招标文件</w:t>
      </w:r>
      <w:r>
        <w:rPr>
          <w:color w:val="auto"/>
        </w:rPr>
        <w:tab/>
      </w:r>
      <w:r>
        <w:rPr>
          <w:rFonts w:hint="eastAsia"/>
          <w:color w:val="auto"/>
          <w:lang w:val="en-US" w:eastAsia="zh-CN"/>
        </w:rPr>
        <w:t>7</w:t>
      </w:r>
    </w:p>
    <w:p>
      <w:pPr>
        <w:pStyle w:val="13"/>
        <w:spacing w:line="500" w:lineRule="exact"/>
        <w:rPr>
          <w:rFonts w:hint="eastAsia" w:ascii="Calibri" w:hAnsi="Calibri" w:eastAsia="仿宋_GB2312" w:cs="宋体"/>
          <w:smallCaps w:val="0"/>
          <w:color w:val="auto"/>
          <w:spacing w:val="0"/>
          <w:kern w:val="2"/>
          <w:sz w:val="21"/>
          <w:szCs w:val="22"/>
          <w:lang w:eastAsia="zh-CN"/>
        </w:rPr>
      </w:pPr>
      <w:r>
        <w:rPr>
          <w:rFonts w:hint="eastAsia" w:ascii="宋体" w:hAnsi="宋体" w:eastAsia="宋体" w:cs="宋体"/>
          <w:color w:val="auto"/>
        </w:rPr>
        <w:t>三、投标文件的编制</w:t>
      </w:r>
      <w:r>
        <w:rPr>
          <w:color w:val="auto"/>
        </w:rPr>
        <w:tab/>
      </w:r>
      <w:r>
        <w:rPr>
          <w:rFonts w:hint="eastAsia"/>
          <w:color w:val="auto"/>
          <w:lang w:val="en-US" w:eastAsia="zh-CN"/>
        </w:rPr>
        <w:t>8</w:t>
      </w:r>
    </w:p>
    <w:p>
      <w:pPr>
        <w:pStyle w:val="13"/>
        <w:spacing w:line="500" w:lineRule="exact"/>
        <w:rPr>
          <w:rFonts w:ascii="Calibri" w:hAnsi="Calibri" w:eastAsia="宋体" w:cs="宋体"/>
          <w:smallCaps w:val="0"/>
          <w:color w:val="auto"/>
          <w:spacing w:val="0"/>
          <w:kern w:val="2"/>
          <w:sz w:val="21"/>
          <w:szCs w:val="22"/>
        </w:rPr>
      </w:pPr>
      <w:r>
        <w:rPr>
          <w:rFonts w:hint="eastAsia" w:ascii="宋体" w:hAnsi="宋体" w:eastAsia="宋体" w:cs="宋体"/>
          <w:color w:val="auto"/>
        </w:rPr>
        <w:t>四</w:t>
      </w:r>
      <w:r>
        <w:rPr>
          <w:rFonts w:hint="eastAsia" w:ascii="宋体" w:hAnsi="宋体" w:eastAsia="宋体" w:cs="宋体"/>
          <w:color w:val="auto"/>
          <w:lang w:eastAsia="zh-CN"/>
        </w:rPr>
        <w:t>、</w:t>
      </w:r>
      <w:r>
        <w:rPr>
          <w:rFonts w:hint="eastAsia" w:ascii="宋体" w:hAnsi="宋体" w:eastAsia="宋体" w:cs="宋体"/>
          <w:color w:val="auto"/>
        </w:rPr>
        <w:t>投标文件的递交</w:t>
      </w:r>
      <w:r>
        <w:rPr>
          <w:color w:val="auto"/>
        </w:rPr>
        <w:tab/>
      </w:r>
      <w:r>
        <w:rPr>
          <w:color w:val="auto"/>
        </w:rPr>
        <w:fldChar w:fldCharType="begin"/>
      </w:r>
      <w:r>
        <w:rPr>
          <w:color w:val="auto"/>
        </w:rPr>
        <w:instrText xml:space="preserve"> PAGEREF _Toc54950056 \h </w:instrText>
      </w:r>
      <w:r>
        <w:rPr>
          <w:color w:val="auto"/>
        </w:rPr>
        <w:fldChar w:fldCharType="separate"/>
      </w:r>
      <w:r>
        <w:rPr>
          <w:color w:val="auto"/>
        </w:rPr>
        <w:t>1</w:t>
      </w:r>
      <w:r>
        <w:rPr>
          <w:rFonts w:hint="eastAsia"/>
          <w:color w:val="auto"/>
          <w:lang w:val="en-US" w:eastAsia="zh-CN"/>
        </w:rPr>
        <w:t>2</w:t>
      </w:r>
      <w:r>
        <w:rPr>
          <w:color w:val="auto"/>
        </w:rPr>
        <w:fldChar w:fldCharType="end"/>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rPr>
        <w:t>五</w:t>
      </w:r>
      <w:r>
        <w:rPr>
          <w:rFonts w:hint="eastAsia" w:ascii="宋体" w:hAnsi="宋体" w:eastAsia="宋体" w:cs="宋体"/>
          <w:color w:val="auto"/>
          <w:lang w:eastAsia="zh-CN"/>
        </w:rPr>
        <w:t>、</w:t>
      </w:r>
      <w:r>
        <w:rPr>
          <w:rFonts w:hint="eastAsia" w:ascii="宋体" w:hAnsi="宋体" w:eastAsia="宋体" w:cs="宋体"/>
          <w:color w:val="auto"/>
        </w:rPr>
        <w:t>开标与评标</w:t>
      </w:r>
      <w:r>
        <w:rPr>
          <w:color w:val="auto"/>
        </w:rPr>
        <w:tab/>
      </w:r>
      <w:r>
        <w:rPr>
          <w:rFonts w:hint="eastAsia"/>
          <w:color w:val="auto"/>
          <w:lang w:val="en-US" w:eastAsia="zh-CN"/>
        </w:rPr>
        <w:t>14</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rPr>
        <w:t>六</w:t>
      </w:r>
      <w:r>
        <w:rPr>
          <w:rFonts w:hint="eastAsia" w:ascii="宋体" w:hAnsi="宋体" w:eastAsia="宋体" w:cs="宋体"/>
          <w:color w:val="auto"/>
          <w:lang w:eastAsia="zh-CN"/>
        </w:rPr>
        <w:t>、</w:t>
      </w:r>
      <w:r>
        <w:rPr>
          <w:rFonts w:hint="eastAsia" w:ascii="宋体" w:hAnsi="宋体" w:eastAsia="宋体" w:cs="宋体"/>
          <w:color w:val="auto"/>
        </w:rPr>
        <w:t>中标结果</w:t>
      </w:r>
      <w:r>
        <w:rPr>
          <w:color w:val="auto"/>
        </w:rPr>
        <w:tab/>
      </w:r>
      <w:r>
        <w:rPr>
          <w:rFonts w:hint="eastAsia"/>
          <w:color w:val="auto"/>
          <w:lang w:val="en-US" w:eastAsia="zh-CN"/>
        </w:rPr>
        <w:t>20</w:t>
      </w:r>
    </w:p>
    <w:p>
      <w:pPr>
        <w:pStyle w:val="13"/>
        <w:spacing w:line="500" w:lineRule="exact"/>
        <w:rPr>
          <w:rFonts w:ascii="Calibri" w:hAnsi="Calibri" w:eastAsia="宋体" w:cs="宋体"/>
          <w:smallCaps w:val="0"/>
          <w:color w:val="auto"/>
          <w:spacing w:val="0"/>
          <w:kern w:val="2"/>
          <w:sz w:val="21"/>
          <w:szCs w:val="22"/>
        </w:rPr>
      </w:pPr>
      <w:r>
        <w:rPr>
          <w:rFonts w:hint="eastAsia" w:ascii="宋体" w:hAnsi="宋体" w:eastAsia="宋体" w:cs="宋体"/>
          <w:color w:val="auto"/>
        </w:rPr>
        <w:t>七</w:t>
      </w:r>
      <w:r>
        <w:rPr>
          <w:rFonts w:hint="eastAsia" w:ascii="宋体" w:hAnsi="宋体" w:eastAsia="宋体" w:cs="宋体"/>
          <w:color w:val="auto"/>
          <w:lang w:eastAsia="zh-CN"/>
        </w:rPr>
        <w:t>、</w:t>
      </w:r>
      <w:r>
        <w:rPr>
          <w:rFonts w:hint="eastAsia" w:ascii="宋体" w:hAnsi="宋体" w:eastAsia="宋体" w:cs="宋体"/>
          <w:color w:val="auto"/>
        </w:rPr>
        <w:t>其它</w:t>
      </w:r>
      <w:r>
        <w:rPr>
          <w:color w:val="auto"/>
        </w:rPr>
        <w:tab/>
      </w:r>
      <w:r>
        <w:rPr>
          <w:color w:val="auto"/>
        </w:rPr>
        <w:fldChar w:fldCharType="begin"/>
      </w:r>
      <w:r>
        <w:rPr>
          <w:color w:val="auto"/>
        </w:rPr>
        <w:instrText xml:space="preserve"> PAGEREF _Toc54950059 \h </w:instrText>
      </w:r>
      <w:r>
        <w:rPr>
          <w:color w:val="auto"/>
        </w:rPr>
        <w:fldChar w:fldCharType="separate"/>
      </w:r>
      <w:r>
        <w:rPr>
          <w:color w:val="auto"/>
        </w:rPr>
        <w:t>2</w:t>
      </w:r>
      <w:r>
        <w:rPr>
          <w:rFonts w:hint="eastAsia"/>
          <w:color w:val="auto"/>
          <w:lang w:val="en-US" w:eastAsia="zh-CN"/>
        </w:rPr>
        <w:t>2</w:t>
      </w:r>
      <w:r>
        <w:rPr>
          <w:color w:val="auto"/>
        </w:rPr>
        <w:fldChar w:fldCharType="end"/>
      </w:r>
    </w:p>
    <w:p>
      <w:pPr>
        <w:pStyle w:val="12"/>
        <w:spacing w:line="500" w:lineRule="exact"/>
        <w:rPr>
          <w:rFonts w:hint="default" w:ascii="Calibri" w:hAnsi="Calibri" w:eastAsia="楷体_GB2312" w:cs="宋体"/>
          <w:bCs w:val="0"/>
          <w:caps w:val="0"/>
          <w:color w:val="auto"/>
          <w:kern w:val="2"/>
          <w:sz w:val="21"/>
          <w:szCs w:val="22"/>
          <w:lang w:val="en-US" w:eastAsia="zh-CN"/>
        </w:rPr>
      </w:pPr>
      <w:r>
        <w:rPr>
          <w:rFonts w:hint="eastAsia" w:ascii="宋体" w:hAnsi="宋体" w:cs="宋体"/>
          <w:bCs w:val="0"/>
          <w:color w:val="auto"/>
        </w:rPr>
        <w:t>第三部分技术要求</w:t>
      </w:r>
      <w:r>
        <w:rPr>
          <w:color w:val="auto"/>
        </w:rPr>
        <w:tab/>
      </w:r>
      <w:r>
        <w:rPr>
          <w:rFonts w:hint="eastAsia"/>
          <w:color w:val="auto"/>
          <w:lang w:val="en-US" w:eastAsia="zh-CN"/>
        </w:rPr>
        <w:t>25</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lang w:val="en-US" w:eastAsia="zh-CN"/>
        </w:rPr>
        <w:t xml:space="preserve">一 、 </w:t>
      </w:r>
      <w:r>
        <w:rPr>
          <w:rFonts w:hint="eastAsia" w:ascii="宋体" w:hAnsi="宋体" w:eastAsia="宋体" w:cs="宋体"/>
          <w:color w:val="auto"/>
        </w:rPr>
        <w:t>工程概况</w:t>
      </w:r>
      <w:r>
        <w:rPr>
          <w:color w:val="auto"/>
        </w:rPr>
        <w:tab/>
      </w:r>
      <w:r>
        <w:rPr>
          <w:rFonts w:hint="eastAsia"/>
          <w:color w:val="auto"/>
          <w:lang w:val="en-US" w:eastAsia="zh-CN"/>
        </w:rPr>
        <w:t>25</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lang w:val="en-US" w:eastAsia="zh-CN"/>
        </w:rPr>
        <w:t>二  、</w:t>
      </w:r>
      <w:r>
        <w:rPr>
          <w:rFonts w:hint="eastAsia" w:ascii="宋体" w:hAnsi="宋体" w:eastAsia="宋体" w:cs="宋体"/>
          <w:color w:val="auto"/>
        </w:rPr>
        <w:t>设计成果要求</w:t>
      </w:r>
      <w:r>
        <w:rPr>
          <w:color w:val="auto"/>
        </w:rPr>
        <w:tab/>
      </w:r>
      <w:r>
        <w:rPr>
          <w:rFonts w:hint="eastAsia"/>
          <w:color w:val="auto"/>
          <w:lang w:val="en-US" w:eastAsia="zh-CN"/>
        </w:rPr>
        <w:t>27</w:t>
      </w:r>
    </w:p>
    <w:p>
      <w:pPr>
        <w:pStyle w:val="12"/>
        <w:spacing w:line="500" w:lineRule="exact"/>
        <w:rPr>
          <w:rFonts w:hint="default" w:ascii="Calibri" w:hAnsi="Calibri" w:eastAsia="楷体_GB2312" w:cs="宋体"/>
          <w:bCs w:val="0"/>
          <w:caps w:val="0"/>
          <w:color w:val="auto"/>
          <w:kern w:val="2"/>
          <w:sz w:val="21"/>
          <w:szCs w:val="22"/>
          <w:lang w:val="en-US" w:eastAsia="zh-CN"/>
        </w:rPr>
      </w:pPr>
      <w:r>
        <w:rPr>
          <w:rFonts w:hint="eastAsia" w:ascii="宋体" w:hAnsi="宋体" w:cs="宋体"/>
          <w:color w:val="auto"/>
        </w:rPr>
        <w:t>第四部分设计合同格式及设计合同条款</w:t>
      </w:r>
      <w:r>
        <w:rPr>
          <w:color w:val="auto"/>
        </w:rPr>
        <w:tab/>
      </w:r>
      <w:r>
        <w:rPr>
          <w:rFonts w:hint="eastAsia"/>
          <w:color w:val="auto"/>
          <w:lang w:val="en-US" w:eastAsia="zh-CN"/>
        </w:rPr>
        <w:t>28</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rPr>
        <w:t>设计合同条款前附表</w:t>
      </w:r>
      <w:r>
        <w:rPr>
          <w:color w:val="auto"/>
        </w:rPr>
        <w:tab/>
      </w:r>
      <w:r>
        <w:rPr>
          <w:rFonts w:hint="eastAsia"/>
          <w:color w:val="auto"/>
          <w:lang w:val="en-US" w:eastAsia="zh-CN"/>
        </w:rPr>
        <w:t>28</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rPr>
        <w:t>一、设计合同通用条款</w:t>
      </w:r>
      <w:r>
        <w:rPr>
          <w:color w:val="auto"/>
        </w:rPr>
        <w:tab/>
      </w:r>
      <w:r>
        <w:rPr>
          <w:rFonts w:hint="eastAsia"/>
          <w:color w:val="auto"/>
          <w:lang w:val="en-US" w:eastAsia="zh-CN"/>
        </w:rPr>
        <w:t>29</w:t>
      </w:r>
    </w:p>
    <w:p>
      <w:pPr>
        <w:pStyle w:val="13"/>
        <w:spacing w:line="500" w:lineRule="exact"/>
        <w:rPr>
          <w:rFonts w:hint="default" w:ascii="Calibri" w:hAnsi="Calibri" w:eastAsia="仿宋_GB2312" w:cs="宋体"/>
          <w:smallCaps w:val="0"/>
          <w:color w:val="auto"/>
          <w:spacing w:val="0"/>
          <w:kern w:val="2"/>
          <w:sz w:val="21"/>
          <w:szCs w:val="22"/>
          <w:lang w:val="en-US" w:eastAsia="zh-CN"/>
        </w:rPr>
      </w:pPr>
      <w:r>
        <w:rPr>
          <w:rFonts w:hint="eastAsia" w:ascii="宋体" w:hAnsi="宋体" w:eastAsia="宋体" w:cs="宋体"/>
          <w:color w:val="auto"/>
        </w:rPr>
        <w:t>二、设计合同补充条款</w:t>
      </w:r>
      <w:r>
        <w:rPr>
          <w:color w:val="auto"/>
        </w:rPr>
        <w:tab/>
      </w:r>
      <w:r>
        <w:rPr>
          <w:rFonts w:hint="eastAsia"/>
          <w:color w:val="auto"/>
          <w:lang w:val="en-US" w:eastAsia="zh-CN"/>
        </w:rPr>
        <w:t>30</w:t>
      </w:r>
    </w:p>
    <w:p>
      <w:pPr>
        <w:spacing w:line="500" w:lineRule="exact"/>
        <w:rPr>
          <w:rFonts w:ascii="宋体" w:hAnsi="宋体" w:cs="宋体"/>
          <w:b/>
          <w:bCs/>
          <w:color w:val="FF0000"/>
          <w:kern w:val="0"/>
          <w:sz w:val="28"/>
        </w:rPr>
      </w:pPr>
      <w:r>
        <w:rPr>
          <w:rFonts w:hint="eastAsia" w:ascii="宋体" w:hAnsi="宋体" w:cs="宋体"/>
          <w:color w:val="FF0000"/>
          <w:kern w:val="0"/>
          <w:szCs w:val="28"/>
        </w:rPr>
        <w:fldChar w:fldCharType="end"/>
      </w:r>
    </w:p>
    <w:p>
      <w:pPr>
        <w:spacing w:line="500" w:lineRule="exact"/>
        <w:jc w:val="center"/>
        <w:rPr>
          <w:rFonts w:ascii="宋体" w:hAnsi="宋体" w:cs="宋体"/>
          <w:sz w:val="30"/>
        </w:rPr>
        <w:sectPr>
          <w:headerReference r:id="rId3" w:type="default"/>
          <w:footerReference r:id="rId4" w:type="default"/>
          <w:footerReference r:id="rId5" w:type="even"/>
          <w:pgSz w:w="11906" w:h="16838"/>
          <w:pgMar w:top="1440" w:right="1418" w:bottom="1440" w:left="1418" w:header="851" w:footer="992" w:gutter="0"/>
          <w:pgNumType w:start="0"/>
          <w:cols w:space="720" w:num="1"/>
          <w:titlePg/>
          <w:docGrid w:type="linesAndChars" w:linePitch="312" w:charSpace="0"/>
        </w:sectPr>
      </w:pPr>
    </w:p>
    <w:p>
      <w:pPr>
        <w:pStyle w:val="3"/>
        <w:keepNext w:val="0"/>
        <w:keepLines w:val="0"/>
        <w:spacing w:line="500" w:lineRule="exact"/>
        <w:jc w:val="center"/>
        <w:rPr>
          <w:rFonts w:ascii="宋体" w:hAnsi="宋体" w:cs="宋体"/>
          <w:sz w:val="32"/>
          <w:szCs w:val="28"/>
        </w:rPr>
      </w:pPr>
      <w:bookmarkStart w:id="20" w:name="_Toc17425"/>
      <w:bookmarkStart w:id="21" w:name="_Toc501010314"/>
      <w:bookmarkStart w:id="22" w:name="_Toc501006016"/>
      <w:bookmarkStart w:id="23" w:name="_Toc54950051"/>
      <w:bookmarkStart w:id="24" w:name="_Toc21143"/>
      <w:bookmarkStart w:id="25" w:name="_Toc54943529"/>
      <w:bookmarkStart w:id="26" w:name="_Toc54944070"/>
      <w:bookmarkStart w:id="27" w:name="_Toc54945854"/>
      <w:bookmarkStart w:id="28" w:name="_Toc54942545"/>
      <w:bookmarkStart w:id="29" w:name="_Toc54944252"/>
      <w:bookmarkStart w:id="30" w:name="_Toc54406977"/>
      <w:bookmarkStart w:id="31" w:name="_Toc56165302"/>
      <w:bookmarkStart w:id="32" w:name="_Toc56220176"/>
      <w:bookmarkStart w:id="33" w:name="_Toc56220192"/>
      <w:bookmarkStart w:id="34" w:name="_Toc56494257"/>
      <w:bookmarkStart w:id="35" w:name="_Toc56335431"/>
      <w:r>
        <w:rPr>
          <w:rFonts w:hint="eastAsia" w:ascii="宋体" w:hAnsi="宋体" w:cs="宋体"/>
          <w:sz w:val="32"/>
          <w:szCs w:val="28"/>
        </w:rPr>
        <w:t>第一部分</w:t>
      </w:r>
      <w:r>
        <w:rPr>
          <w:rFonts w:hint="eastAsia" w:ascii="宋体" w:hAnsi="宋体" w:cs="宋体"/>
          <w:sz w:val="32"/>
          <w:szCs w:val="28"/>
          <w:lang w:val="en-US" w:eastAsia="zh-CN"/>
        </w:rPr>
        <w:t xml:space="preserve"> </w:t>
      </w:r>
      <w:r>
        <w:rPr>
          <w:rFonts w:hint="eastAsia" w:ascii="宋体" w:hAnsi="宋体" w:cs="宋体"/>
          <w:sz w:val="32"/>
          <w:szCs w:val="28"/>
        </w:rPr>
        <w:t>招标</w:t>
      </w:r>
      <w:bookmarkEnd w:id="20"/>
      <w:bookmarkEnd w:id="21"/>
      <w:bookmarkEnd w:id="22"/>
      <w:r>
        <w:rPr>
          <w:rFonts w:hint="eastAsia" w:ascii="宋体" w:hAnsi="宋体" w:cs="宋体"/>
          <w:sz w:val="32"/>
          <w:szCs w:val="28"/>
        </w:rPr>
        <w:t>公告</w:t>
      </w:r>
      <w:bookmarkEnd w:id="23"/>
      <w:bookmarkEnd w:id="24"/>
    </w:p>
    <w:p>
      <w:pPr>
        <w:spacing w:line="500" w:lineRule="exact"/>
        <w:ind w:firstLine="560" w:firstLineChars="200"/>
        <w:rPr>
          <w:rFonts w:ascii="宋体" w:hAnsi="Courier New"/>
          <w:sz w:val="28"/>
          <w:szCs w:val="28"/>
        </w:rPr>
      </w:pPr>
      <w:r>
        <w:rPr>
          <w:rFonts w:hint="eastAsia" w:cs="宋体"/>
          <w:sz w:val="28"/>
          <w:szCs w:val="28"/>
          <w:u w:val="single"/>
        </w:rPr>
        <w:t>安徽明光</w:t>
      </w:r>
      <w:r>
        <w:rPr>
          <w:rFonts w:hint="eastAsia" w:ascii="宋体" w:hAnsi="宋体"/>
          <w:sz w:val="28"/>
          <w:szCs w:val="28"/>
          <w:u w:val="single"/>
        </w:rPr>
        <w:t>年产15万吨凹凸棒石初加工设计</w:t>
      </w:r>
      <w:r>
        <w:rPr>
          <w:rFonts w:hint="eastAsia" w:cs="宋体"/>
          <w:bCs/>
          <w:sz w:val="28"/>
          <w:szCs w:val="28"/>
          <w:u w:val="single"/>
        </w:rPr>
        <w:t>项目</w:t>
      </w:r>
      <w:r>
        <w:rPr>
          <w:rFonts w:ascii="宋体" w:hAnsi="Courier New"/>
          <w:sz w:val="28"/>
          <w:szCs w:val="28"/>
        </w:rPr>
        <w:t>（工程项目名称）项目业主为</w:t>
      </w:r>
      <w:r>
        <w:rPr>
          <w:rFonts w:hint="eastAsia" w:ascii="宋体" w:hAnsi="宋体" w:cs="宋体"/>
          <w:sz w:val="28"/>
          <w:szCs w:val="28"/>
          <w:u w:val="single"/>
        </w:rPr>
        <w:t>滁州市兴建高新材料有限公司</w:t>
      </w:r>
      <w:r>
        <w:rPr>
          <w:rFonts w:ascii="宋体" w:hAnsi="Courier New"/>
          <w:sz w:val="28"/>
          <w:szCs w:val="28"/>
        </w:rPr>
        <w:t>（项目单位名称），委托的招标代理单位为</w:t>
      </w:r>
      <w:r>
        <w:rPr>
          <w:rFonts w:hint="eastAsia" w:ascii="宋体" w:hAnsi="宋体" w:cs="宋体"/>
          <w:sz w:val="28"/>
          <w:szCs w:val="28"/>
          <w:u w:val="single"/>
        </w:rPr>
        <w:t>明光市明城建设工程招标代理有限公司</w:t>
      </w:r>
      <w:r>
        <w:rPr>
          <w:rFonts w:ascii="宋体" w:hAnsi="Courier New"/>
          <w:sz w:val="28"/>
          <w:szCs w:val="28"/>
        </w:rPr>
        <w:t>，现决定对该项目的</w:t>
      </w:r>
      <w:r>
        <w:rPr>
          <w:rFonts w:hint="eastAsia" w:ascii="宋体" w:hAnsi="宋体" w:cs="宋体"/>
          <w:sz w:val="28"/>
          <w:szCs w:val="28"/>
          <w:u w:val="single"/>
        </w:rPr>
        <w:t>初步</w:t>
      </w:r>
      <w:r>
        <w:rPr>
          <w:rFonts w:ascii="宋体" w:hAnsi="宋体" w:cs="宋体"/>
          <w:sz w:val="28"/>
          <w:szCs w:val="28"/>
          <w:u w:val="single"/>
        </w:rPr>
        <w:t>设计</w:t>
      </w:r>
      <w:r>
        <w:rPr>
          <w:rFonts w:hint="eastAsia" w:ascii="宋体" w:hAnsi="宋体" w:cs="宋体"/>
          <w:sz w:val="28"/>
          <w:szCs w:val="28"/>
          <w:u w:val="single"/>
        </w:rPr>
        <w:t>和施工图设计</w:t>
      </w:r>
      <w:r>
        <w:rPr>
          <w:rFonts w:ascii="宋体" w:hAnsi="宋体" w:cs="宋体"/>
          <w:sz w:val="28"/>
          <w:szCs w:val="28"/>
          <w:u w:val="single"/>
        </w:rPr>
        <w:t>（</w:t>
      </w:r>
      <w:r>
        <w:rPr>
          <w:rFonts w:hint="eastAsia" w:ascii="宋体" w:hAnsi="宋体" w:cs="宋体"/>
          <w:sz w:val="28"/>
          <w:szCs w:val="28"/>
          <w:u w:val="single"/>
        </w:rPr>
        <w:t>工艺</w:t>
      </w:r>
      <w:r>
        <w:rPr>
          <w:rFonts w:ascii="宋体" w:hAnsi="宋体" w:cs="宋体"/>
          <w:sz w:val="28"/>
          <w:szCs w:val="28"/>
          <w:u w:val="single"/>
        </w:rPr>
        <w:t>设计）</w:t>
      </w:r>
      <w:r>
        <w:rPr>
          <w:rFonts w:ascii="宋体" w:hAnsi="Courier New"/>
          <w:sz w:val="28"/>
          <w:szCs w:val="28"/>
        </w:rPr>
        <w:t>进行公开招标，选定设计单位。</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 工程概况</w:t>
      </w:r>
    </w:p>
    <w:p>
      <w:pPr>
        <w:tabs>
          <w:tab w:val="left" w:pos="6720"/>
        </w:tabs>
        <w:adjustRightInd w:val="0"/>
        <w:spacing w:line="500" w:lineRule="exact"/>
        <w:ind w:firstLine="560" w:firstLineChars="200"/>
        <w:rPr>
          <w:rFonts w:ascii="宋体" w:hAnsi="宋体" w:cs="宋体"/>
          <w:sz w:val="28"/>
          <w:szCs w:val="28"/>
        </w:rPr>
      </w:pPr>
      <w:r>
        <w:rPr>
          <w:rFonts w:hint="eastAsia" w:ascii="宋体" w:hAnsi="宋体" w:cs="宋体"/>
          <w:sz w:val="28"/>
          <w:szCs w:val="28"/>
        </w:rPr>
        <w:t xml:space="preserve">1.1项目名称: </w:t>
      </w:r>
      <w:r>
        <w:rPr>
          <w:rFonts w:hint="eastAsia" w:cs="宋体"/>
          <w:sz w:val="28"/>
          <w:szCs w:val="28"/>
          <w:u w:val="single"/>
        </w:rPr>
        <w:t>安徽明光年</w:t>
      </w:r>
      <w:r>
        <w:rPr>
          <w:rFonts w:hint="eastAsia" w:ascii="宋体" w:hAnsi="宋体"/>
          <w:sz w:val="28"/>
          <w:szCs w:val="28"/>
          <w:u w:val="single"/>
        </w:rPr>
        <w:t>产15万吨凹凸棒石</w:t>
      </w:r>
      <w:r>
        <w:rPr>
          <w:rFonts w:hint="eastAsia" w:ascii="宋体" w:hAnsi="宋体"/>
          <w:sz w:val="28"/>
          <w:szCs w:val="28"/>
          <w:u w:val="single"/>
          <w:lang w:eastAsia="zh-CN"/>
        </w:rPr>
        <w:t>初</w:t>
      </w:r>
      <w:r>
        <w:rPr>
          <w:rFonts w:hint="eastAsia" w:cs="宋体"/>
          <w:bCs/>
          <w:sz w:val="28"/>
          <w:szCs w:val="28"/>
          <w:u w:val="single"/>
        </w:rPr>
        <w:t>加工</w:t>
      </w:r>
      <w:r>
        <w:rPr>
          <w:rFonts w:hint="eastAsia" w:cs="宋体"/>
          <w:bCs/>
          <w:sz w:val="28"/>
          <w:szCs w:val="28"/>
          <w:u w:val="single"/>
          <w:lang w:eastAsia="zh-CN"/>
        </w:rPr>
        <w:t>设计</w:t>
      </w:r>
      <w:r>
        <w:rPr>
          <w:rFonts w:hint="eastAsia" w:cs="宋体"/>
          <w:bCs/>
          <w:sz w:val="28"/>
          <w:szCs w:val="28"/>
          <w:u w:val="single"/>
        </w:rPr>
        <w:t>项目</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 xml:space="preserve">1.2建设地点: </w:t>
      </w:r>
      <w:r>
        <w:rPr>
          <w:rFonts w:hint="eastAsia" w:ascii="宋体" w:hAnsi="宋体" w:cs="宋体"/>
          <w:sz w:val="28"/>
          <w:szCs w:val="28"/>
          <w:u w:val="single"/>
        </w:rPr>
        <w:t>安徽明光</w:t>
      </w:r>
    </w:p>
    <w:p>
      <w:pPr>
        <w:adjustRightInd w:val="0"/>
        <w:spacing w:line="500" w:lineRule="exact"/>
        <w:ind w:firstLine="560" w:firstLineChars="200"/>
        <w:rPr>
          <w:rFonts w:ascii="宋体" w:hAnsi="宋体" w:cs="宋体"/>
          <w:sz w:val="28"/>
          <w:szCs w:val="28"/>
          <w:u w:val="single"/>
        </w:rPr>
      </w:pPr>
      <w:r>
        <w:rPr>
          <w:rFonts w:hint="eastAsia" w:ascii="宋体" w:hAnsi="宋体" w:cs="宋体"/>
          <w:sz w:val="28"/>
          <w:szCs w:val="28"/>
        </w:rPr>
        <w:t>1.3建设规模：</w:t>
      </w:r>
      <w:r>
        <w:rPr>
          <w:rFonts w:hint="eastAsia" w:ascii="宋体" w:hAnsi="宋体"/>
          <w:sz w:val="28"/>
          <w:szCs w:val="28"/>
        </w:rPr>
        <w:t>年产15万吨凹凸棒石粘土</w:t>
      </w:r>
    </w:p>
    <w:p>
      <w:pPr>
        <w:pStyle w:val="8"/>
        <w:spacing w:line="500" w:lineRule="exact"/>
        <w:ind w:left="397" w:firstLine="140" w:firstLineChars="50"/>
      </w:pPr>
      <w:r>
        <w:rPr>
          <w:rFonts w:hint="eastAsia" w:ascii="宋体" w:hAnsi="宋体" w:cs="宋体"/>
          <w:szCs w:val="28"/>
        </w:rPr>
        <w:t>生产线能力：</w:t>
      </w:r>
      <w:r>
        <w:rPr>
          <w:rFonts w:hint="eastAsia" w:ascii="宋体" w:hAnsi="宋体" w:cs="宋体"/>
          <w:szCs w:val="28"/>
          <w:u w:val="single"/>
        </w:rPr>
        <w:t>年产15万吨，</w:t>
      </w:r>
      <w:r>
        <w:rPr>
          <w:rFonts w:hint="eastAsia"/>
          <w:u w:val="single"/>
        </w:rPr>
        <w:t>原矿</w:t>
      </w:r>
      <w:r>
        <w:rPr>
          <w:rFonts w:hint="eastAsia" w:ascii="宋体" w:hAnsi="宋体" w:cs="宋体"/>
          <w:szCs w:val="28"/>
          <w:u w:val="single"/>
        </w:rPr>
        <w:t>处理量29.10t/h，含水率37%（wt）干矿产量20.83t/h，含水</w:t>
      </w:r>
      <w:r>
        <w:rPr>
          <w:rFonts w:hint="eastAsia"/>
          <w:u w:val="single"/>
        </w:rPr>
        <w:t>率12～15%（wt），100～200目</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1.4资金来源: 企业自筹</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 xml:space="preserve">1.5质量标准: </w:t>
      </w:r>
      <w:r>
        <w:rPr>
          <w:rFonts w:hint="eastAsia" w:ascii="宋体" w:hAnsi="宋体" w:cs="宋体"/>
          <w:sz w:val="28"/>
          <w:szCs w:val="28"/>
          <w:u w:val="single"/>
        </w:rPr>
        <w:t>合格</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1.6设计周期：</w:t>
      </w:r>
      <w:r>
        <w:rPr>
          <w:rFonts w:hint="eastAsia" w:ascii="宋体" w:hAnsi="宋体" w:cs="宋体"/>
          <w:sz w:val="28"/>
          <w:szCs w:val="28"/>
          <w:u w:val="single"/>
        </w:rPr>
        <w:t>初步设计</w:t>
      </w:r>
      <w:r>
        <w:rPr>
          <w:rFonts w:ascii="宋体" w:hAnsi="宋体" w:cs="宋体"/>
          <w:sz w:val="28"/>
          <w:szCs w:val="28"/>
          <w:u w:val="single"/>
        </w:rPr>
        <w:t>30</w:t>
      </w:r>
      <w:r>
        <w:rPr>
          <w:rFonts w:hint="eastAsia" w:ascii="宋体" w:hAnsi="宋体" w:cs="宋体"/>
          <w:sz w:val="28"/>
          <w:szCs w:val="28"/>
          <w:u w:val="single"/>
        </w:rPr>
        <w:t>天；施工图设计</w:t>
      </w:r>
      <w:r>
        <w:rPr>
          <w:rFonts w:ascii="宋体" w:hAnsi="宋体" w:cs="宋体"/>
          <w:sz w:val="28"/>
          <w:szCs w:val="28"/>
          <w:u w:val="single"/>
        </w:rPr>
        <w:t>4</w:t>
      </w:r>
      <w:r>
        <w:rPr>
          <w:rFonts w:hint="eastAsia" w:ascii="宋体" w:hAnsi="宋体" w:cs="宋体"/>
          <w:sz w:val="28"/>
          <w:szCs w:val="28"/>
          <w:u w:val="single"/>
        </w:rPr>
        <w:t>0天。</w:t>
      </w:r>
    </w:p>
    <w:p>
      <w:pPr>
        <w:numPr>
          <w:ilvl w:val="0"/>
          <w:numId w:val="1"/>
        </w:numPr>
        <w:adjustRightInd w:val="0"/>
        <w:spacing w:line="500" w:lineRule="exact"/>
        <w:ind w:firstLine="560" w:firstLineChars="200"/>
        <w:rPr>
          <w:rFonts w:cs="宋体"/>
          <w:bCs/>
          <w:sz w:val="28"/>
          <w:szCs w:val="28"/>
          <w:u w:val="single"/>
        </w:rPr>
      </w:pPr>
      <w:r>
        <w:rPr>
          <w:rFonts w:hint="eastAsia" w:ascii="宋体" w:hAnsi="宋体" w:cs="宋体"/>
          <w:sz w:val="28"/>
          <w:szCs w:val="28"/>
        </w:rPr>
        <w:t>招标范围：</w:t>
      </w:r>
      <w:r>
        <w:rPr>
          <w:rFonts w:hint="eastAsia" w:cs="宋体"/>
          <w:sz w:val="28"/>
          <w:szCs w:val="28"/>
          <w:u w:val="single"/>
        </w:rPr>
        <w:t>安徽明光</w:t>
      </w:r>
      <w:r>
        <w:rPr>
          <w:rFonts w:hint="eastAsia" w:ascii="宋体" w:hAnsi="宋体"/>
          <w:sz w:val="28"/>
          <w:szCs w:val="28"/>
          <w:u w:val="single"/>
        </w:rPr>
        <w:t>年产15万吨凹凸棒石初加工设计</w:t>
      </w:r>
      <w:r>
        <w:rPr>
          <w:rFonts w:hint="eastAsia" w:cs="宋体"/>
          <w:bCs/>
          <w:sz w:val="28"/>
          <w:szCs w:val="28"/>
          <w:u w:val="single"/>
        </w:rPr>
        <w:t>项目</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2.1初步设计（工艺流程的计算、设备选型、设备配置图；工艺设备的投资概算）</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2.</w:t>
      </w:r>
      <w:r>
        <w:rPr>
          <w:rFonts w:ascii="宋体" w:hAnsi="宋体" w:cs="宋体"/>
          <w:sz w:val="28"/>
          <w:szCs w:val="28"/>
        </w:rPr>
        <w:t>2</w:t>
      </w:r>
      <w:r>
        <w:rPr>
          <w:rFonts w:hint="eastAsia" w:ascii="宋体" w:hAnsi="宋体" w:cs="宋体"/>
          <w:sz w:val="28"/>
          <w:szCs w:val="28"/>
        </w:rPr>
        <w:t>施工图设计（工艺设备配置图、单机安装图、溜槽、管路图等）</w:t>
      </w:r>
    </w:p>
    <w:p>
      <w:pPr>
        <w:spacing w:line="500" w:lineRule="exact"/>
        <w:ind w:firstLine="560" w:firstLineChars="200"/>
        <w:rPr>
          <w:rFonts w:ascii="宋体" w:hAnsi="宋体" w:cs="宋体"/>
          <w:sz w:val="28"/>
          <w:szCs w:val="28"/>
        </w:rPr>
      </w:pPr>
      <w:r>
        <w:rPr>
          <w:rFonts w:hint="eastAsia" w:ascii="宋体" w:hAnsi="宋体" w:cs="宋体"/>
          <w:sz w:val="28"/>
          <w:szCs w:val="28"/>
        </w:rPr>
        <w:t>3.主要设计依据：</w:t>
      </w:r>
    </w:p>
    <w:p>
      <w:pPr>
        <w:spacing w:line="500" w:lineRule="exact"/>
        <w:ind w:firstLine="560" w:firstLineChars="200"/>
        <w:rPr>
          <w:rFonts w:ascii="宋体" w:hAnsi="宋体" w:cs="宋体"/>
          <w:sz w:val="28"/>
          <w:szCs w:val="28"/>
        </w:rPr>
      </w:pPr>
      <w:r>
        <w:rPr>
          <w:rFonts w:ascii="宋体" w:hAnsi="宋体" w:cs="宋体"/>
          <w:sz w:val="28"/>
          <w:szCs w:val="28"/>
        </w:rPr>
        <w:t>除专用合同条款另有约定外，本工程的</w:t>
      </w:r>
      <w:r>
        <w:rPr>
          <w:rFonts w:hint="eastAsia" w:ascii="宋体" w:hAnsi="宋体" w:cs="宋体"/>
          <w:sz w:val="28"/>
          <w:szCs w:val="28"/>
        </w:rPr>
        <w:t>设计</w:t>
      </w:r>
      <w:r>
        <w:rPr>
          <w:rFonts w:ascii="宋体" w:hAnsi="宋体" w:cs="宋体"/>
          <w:sz w:val="28"/>
          <w:szCs w:val="28"/>
        </w:rPr>
        <w:t>依据如下：</w:t>
      </w:r>
    </w:p>
    <w:p>
      <w:pPr>
        <w:spacing w:line="500" w:lineRule="exact"/>
        <w:ind w:firstLine="560" w:firstLineChars="200"/>
        <w:rPr>
          <w:rFonts w:ascii="宋体" w:hAnsi="宋体" w:cs="宋体"/>
          <w:sz w:val="28"/>
          <w:szCs w:val="28"/>
        </w:rPr>
      </w:pPr>
      <w:r>
        <w:rPr>
          <w:rFonts w:ascii="宋体" w:hAnsi="宋体" w:cs="宋体"/>
          <w:sz w:val="28"/>
          <w:szCs w:val="28"/>
        </w:rPr>
        <w:t>（1）适用的法律、行政法规及部门规章；</w:t>
      </w:r>
    </w:p>
    <w:p>
      <w:pPr>
        <w:spacing w:line="500" w:lineRule="exact"/>
        <w:ind w:firstLine="560" w:firstLineChars="200"/>
        <w:rPr>
          <w:rFonts w:ascii="宋体" w:hAnsi="宋体" w:cs="宋体"/>
          <w:sz w:val="28"/>
          <w:szCs w:val="28"/>
        </w:rPr>
      </w:pPr>
      <w:r>
        <w:rPr>
          <w:rFonts w:ascii="宋体" w:hAnsi="宋体" w:cs="宋体"/>
          <w:sz w:val="28"/>
          <w:szCs w:val="28"/>
        </w:rPr>
        <w:t>（2）与工程有关的规范、标准、规程；</w:t>
      </w:r>
    </w:p>
    <w:p>
      <w:pPr>
        <w:spacing w:line="500" w:lineRule="exact"/>
        <w:ind w:firstLine="560" w:firstLineChars="200"/>
        <w:rPr>
          <w:rFonts w:ascii="宋体" w:hAnsi="宋体" w:cs="宋体"/>
          <w:sz w:val="28"/>
          <w:szCs w:val="28"/>
        </w:rPr>
      </w:pPr>
      <w:r>
        <w:rPr>
          <w:rFonts w:ascii="宋体" w:hAnsi="宋体" w:cs="宋体"/>
          <w:sz w:val="28"/>
          <w:szCs w:val="28"/>
        </w:rPr>
        <w:t>（3）工程基础资料及其他文件；</w:t>
      </w:r>
    </w:p>
    <w:p>
      <w:pPr>
        <w:spacing w:line="500" w:lineRule="exact"/>
        <w:ind w:firstLine="560" w:firstLineChars="200"/>
        <w:rPr>
          <w:rFonts w:ascii="宋体" w:hAnsi="宋体" w:cs="宋体"/>
          <w:sz w:val="28"/>
          <w:szCs w:val="28"/>
        </w:rPr>
      </w:pPr>
      <w:r>
        <w:rPr>
          <w:rFonts w:ascii="宋体" w:hAnsi="宋体" w:cs="宋体"/>
          <w:sz w:val="28"/>
          <w:szCs w:val="28"/>
        </w:rPr>
        <w:t>（4）本设计服务合同及补充合同；</w:t>
      </w:r>
    </w:p>
    <w:p>
      <w:pPr>
        <w:spacing w:line="500" w:lineRule="exact"/>
        <w:ind w:firstLine="560" w:firstLineChars="200"/>
        <w:rPr>
          <w:rFonts w:ascii="宋体" w:hAnsi="宋体" w:cs="宋体"/>
          <w:sz w:val="28"/>
          <w:szCs w:val="28"/>
        </w:rPr>
      </w:pPr>
      <w:r>
        <w:rPr>
          <w:rFonts w:ascii="宋体" w:hAnsi="宋体" w:cs="宋体"/>
          <w:sz w:val="28"/>
          <w:szCs w:val="28"/>
        </w:rPr>
        <w:t>（5）本工程勘察文件和施工需求；</w:t>
      </w:r>
    </w:p>
    <w:p>
      <w:pPr>
        <w:spacing w:line="500" w:lineRule="exact"/>
        <w:ind w:firstLine="560" w:firstLineChars="200"/>
        <w:rPr>
          <w:rFonts w:ascii="宋体" w:hAnsi="宋体" w:cs="宋体"/>
          <w:sz w:val="28"/>
          <w:szCs w:val="28"/>
        </w:rPr>
      </w:pPr>
      <w:r>
        <w:rPr>
          <w:rFonts w:ascii="宋体" w:hAnsi="宋体" w:cs="宋体"/>
          <w:sz w:val="28"/>
          <w:szCs w:val="28"/>
        </w:rPr>
        <w:t>（6）合同履行中与设计服务有关的来往函件；</w:t>
      </w:r>
    </w:p>
    <w:p>
      <w:pPr>
        <w:spacing w:line="500" w:lineRule="exact"/>
        <w:ind w:firstLine="560" w:firstLineChars="200"/>
        <w:rPr>
          <w:rFonts w:ascii="宋体" w:hAnsi="宋体" w:cs="宋体"/>
          <w:sz w:val="28"/>
          <w:szCs w:val="28"/>
        </w:rPr>
      </w:pPr>
      <w:r>
        <w:rPr>
          <w:rFonts w:ascii="宋体" w:hAnsi="宋体" w:cs="宋体"/>
          <w:sz w:val="28"/>
          <w:szCs w:val="28"/>
        </w:rPr>
        <w:t>（7）其他设计依据。</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4.投标人资质要求：</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4.1投标人必须具有中华人民共和国独立企业法人资格；</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4.2投标人必须具备有效的建设行政主管部门颁发的资质：工程设计建材行业乙级及以上资质。</w:t>
      </w:r>
    </w:p>
    <w:p>
      <w:pPr>
        <w:spacing w:line="500" w:lineRule="exact"/>
        <w:ind w:firstLine="560" w:firstLineChars="200"/>
        <w:rPr>
          <w:rFonts w:ascii="宋体" w:hAnsi="宋体" w:cs="宋体"/>
          <w:sz w:val="28"/>
          <w:szCs w:val="28"/>
        </w:rPr>
      </w:pPr>
      <w:r>
        <w:rPr>
          <w:rFonts w:hint="eastAsia" w:ascii="宋体" w:hAnsi="宋体" w:cs="宋体"/>
          <w:sz w:val="28"/>
          <w:szCs w:val="28"/>
        </w:rPr>
        <w:t>4.3投标人其他主要设计人员要求、以及资格审查的其他条件要求的具体内容见招标文件</w:t>
      </w:r>
      <w:r>
        <w:rPr>
          <w:rFonts w:hint="eastAsia" w:ascii="宋体" w:hAnsi="宋体" w:cs="宋体"/>
          <w:sz w:val="28"/>
          <w:szCs w:val="28"/>
          <w:lang w:eastAsia="zh-CN"/>
        </w:rPr>
        <w:t>。</w:t>
      </w:r>
    </w:p>
    <w:p>
      <w:pPr>
        <w:spacing w:line="500" w:lineRule="exact"/>
        <w:ind w:firstLine="560" w:firstLineChars="200"/>
        <w:rPr>
          <w:rFonts w:ascii="宋体" w:hAnsi="宋体" w:cs="宋体"/>
          <w:sz w:val="28"/>
          <w:szCs w:val="28"/>
        </w:rPr>
      </w:pPr>
      <w:r>
        <w:rPr>
          <w:rFonts w:hint="eastAsia" w:ascii="宋体" w:hAnsi="宋体" w:cs="宋体"/>
          <w:sz w:val="28"/>
          <w:szCs w:val="28"/>
        </w:rPr>
        <w:t>4.4本招标项目招标人对投标人的资格审查采用的方式：资格后审。</w:t>
      </w:r>
    </w:p>
    <w:p>
      <w:pPr>
        <w:spacing w:line="500" w:lineRule="exact"/>
        <w:ind w:firstLine="560" w:firstLineChars="200"/>
        <w:rPr>
          <w:rFonts w:ascii="宋体" w:hAnsi="宋体" w:cs="宋体"/>
          <w:sz w:val="28"/>
          <w:szCs w:val="28"/>
        </w:rPr>
      </w:pPr>
      <w:r>
        <w:rPr>
          <w:rFonts w:hint="eastAsia" w:ascii="宋体" w:hAnsi="宋体" w:cs="宋体"/>
          <w:sz w:val="28"/>
          <w:szCs w:val="28"/>
        </w:rPr>
        <w:t>4.5招标人不接受任何形式的联合体投标。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5.获取招标文件</w:t>
      </w:r>
    </w:p>
    <w:p>
      <w:pPr>
        <w:spacing w:line="500" w:lineRule="exact"/>
        <w:ind w:firstLine="560" w:firstLineChars="200"/>
        <w:rPr>
          <w:rFonts w:ascii="宋体" w:hAnsi="宋体" w:cs="宋体"/>
          <w:sz w:val="28"/>
          <w:szCs w:val="28"/>
        </w:rPr>
      </w:pPr>
      <w:r>
        <w:rPr>
          <w:rFonts w:hint="eastAsia" w:ascii="宋体" w:hAnsi="宋体" w:cs="宋体"/>
          <w:sz w:val="28"/>
          <w:szCs w:val="28"/>
        </w:rPr>
        <w:t>从优质采云采购平台上自行下载。</w:t>
      </w:r>
    </w:p>
    <w:p>
      <w:pPr>
        <w:widowControl/>
        <w:tabs>
          <w:tab w:val="left" w:pos="900"/>
          <w:tab w:val="left" w:pos="1100"/>
        </w:tabs>
        <w:spacing w:line="500" w:lineRule="exact"/>
        <w:ind w:left="510"/>
        <w:rPr>
          <w:rFonts w:ascii="宋体" w:hAnsi="宋体" w:cs="宋体"/>
          <w:sz w:val="28"/>
          <w:szCs w:val="28"/>
        </w:rPr>
      </w:pPr>
      <w:r>
        <w:rPr>
          <w:rFonts w:hint="eastAsia" w:ascii="宋体" w:hAnsi="宋体" w:cs="宋体"/>
          <w:sz w:val="28"/>
          <w:szCs w:val="28"/>
        </w:rPr>
        <w:t>6.评标办法</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本招标项目采用的评标办法：</w:t>
      </w:r>
      <w:r>
        <w:rPr>
          <w:rStyle w:val="17"/>
          <w:rFonts w:hint="eastAsia" w:ascii="宋体" w:hAnsi="宋体" w:cs="宋体"/>
          <w:color w:val="auto"/>
          <w:sz w:val="28"/>
          <w:szCs w:val="28"/>
        </w:rPr>
        <w:t>综合评估法</w:t>
      </w:r>
      <w:r>
        <w:rPr>
          <w:rFonts w:hint="eastAsia" w:ascii="宋体" w:hAnsi="宋体" w:cs="宋体"/>
          <w:sz w:val="28"/>
          <w:szCs w:val="28"/>
        </w:rPr>
        <w:t>。</w:t>
      </w:r>
    </w:p>
    <w:p>
      <w:pPr>
        <w:widowControl/>
        <w:tabs>
          <w:tab w:val="left" w:pos="900"/>
          <w:tab w:val="left" w:pos="1100"/>
        </w:tabs>
        <w:spacing w:line="500" w:lineRule="exact"/>
        <w:ind w:left="510"/>
        <w:rPr>
          <w:rFonts w:ascii="宋体" w:hAnsi="宋体" w:cs="宋体"/>
          <w:sz w:val="28"/>
          <w:szCs w:val="28"/>
        </w:rPr>
      </w:pPr>
      <w:r>
        <w:rPr>
          <w:rFonts w:hint="eastAsia" w:ascii="宋体" w:hAnsi="宋体" w:cs="宋体"/>
          <w:sz w:val="28"/>
          <w:szCs w:val="28"/>
        </w:rPr>
        <w:t>7.投标保证金的提交</w:t>
      </w:r>
    </w:p>
    <w:p>
      <w:pPr>
        <w:widowControl/>
        <w:tabs>
          <w:tab w:val="left" w:pos="900"/>
          <w:tab w:val="left" w:pos="1100"/>
        </w:tabs>
        <w:spacing w:line="500" w:lineRule="exact"/>
        <w:ind w:firstLine="560" w:firstLineChars="200"/>
        <w:rPr>
          <w:rFonts w:ascii="宋体" w:hAnsi="宋体" w:cs="宋体"/>
          <w:sz w:val="28"/>
          <w:szCs w:val="28"/>
        </w:rPr>
      </w:pPr>
      <w:r>
        <w:rPr>
          <w:rFonts w:hint="eastAsia" w:ascii="宋体" w:hAnsi="宋体" w:cs="宋体"/>
          <w:sz w:val="28"/>
          <w:szCs w:val="28"/>
        </w:rPr>
        <w:t>7.1投标保证金提交的时间：</w:t>
      </w:r>
      <w:r>
        <w:rPr>
          <w:rFonts w:hint="eastAsia" w:ascii="宋体" w:hAnsi="宋体" w:cs="宋体"/>
          <w:sz w:val="28"/>
          <w:szCs w:val="28"/>
          <w:u w:val="single"/>
        </w:rPr>
        <w:t>投标人应在截标前完成缴纳</w:t>
      </w:r>
      <w:r>
        <w:rPr>
          <w:rFonts w:hint="eastAsia" w:ascii="宋体" w:hAnsi="宋体" w:cs="宋体"/>
          <w:sz w:val="28"/>
          <w:szCs w:val="28"/>
        </w:rPr>
        <w:t>；</w:t>
      </w:r>
    </w:p>
    <w:p>
      <w:pPr>
        <w:widowControl/>
        <w:tabs>
          <w:tab w:val="left" w:pos="900"/>
          <w:tab w:val="left" w:pos="1100"/>
        </w:tabs>
        <w:spacing w:line="500" w:lineRule="exact"/>
        <w:ind w:left="510"/>
        <w:rPr>
          <w:rFonts w:ascii="宋体" w:hAnsi="宋体" w:cs="宋体"/>
          <w:sz w:val="28"/>
          <w:szCs w:val="28"/>
        </w:rPr>
      </w:pPr>
      <w:r>
        <w:rPr>
          <w:rFonts w:hint="eastAsia" w:ascii="宋体" w:hAnsi="宋体" w:cs="宋体"/>
          <w:sz w:val="28"/>
          <w:szCs w:val="28"/>
        </w:rPr>
        <w:t>7.2投标保证金提交的方式：</w:t>
      </w:r>
      <w:r>
        <w:rPr>
          <w:rFonts w:hint="eastAsia" w:ascii="宋体" w:hAnsi="宋体" w:cs="宋体"/>
          <w:sz w:val="28"/>
          <w:szCs w:val="28"/>
          <w:u w:val="single"/>
        </w:rPr>
        <w:t>详见投标须知前附表要求</w:t>
      </w:r>
      <w:r>
        <w:rPr>
          <w:rFonts w:hint="eastAsia" w:ascii="宋体" w:hAnsi="宋体" w:cs="宋体"/>
          <w:sz w:val="28"/>
          <w:szCs w:val="28"/>
        </w:rPr>
        <w:t>；</w:t>
      </w:r>
    </w:p>
    <w:p>
      <w:pPr>
        <w:widowControl/>
        <w:tabs>
          <w:tab w:val="left" w:pos="900"/>
          <w:tab w:val="left" w:pos="1100"/>
        </w:tabs>
        <w:spacing w:line="500" w:lineRule="exact"/>
        <w:ind w:left="510"/>
        <w:rPr>
          <w:rFonts w:ascii="宋体" w:hAnsi="宋体" w:cs="宋体"/>
          <w:sz w:val="28"/>
          <w:szCs w:val="28"/>
        </w:rPr>
      </w:pPr>
      <w:r>
        <w:rPr>
          <w:rFonts w:hint="eastAsia" w:ascii="宋体" w:hAnsi="宋体" w:cs="宋体"/>
          <w:sz w:val="28"/>
          <w:szCs w:val="28"/>
        </w:rPr>
        <w:t>7.3投标保证金提交的金额：</w:t>
      </w:r>
      <w:r>
        <w:rPr>
          <w:rStyle w:val="17"/>
          <w:rFonts w:hint="eastAsia" w:ascii="宋体" w:hAnsi="宋体" w:cs="宋体"/>
          <w:color w:val="auto"/>
          <w:sz w:val="28"/>
          <w:szCs w:val="28"/>
        </w:rPr>
        <w:t>人民币1.5万元整</w:t>
      </w:r>
      <w:r>
        <w:rPr>
          <w:rFonts w:hint="eastAsia" w:ascii="宋体" w:hAnsi="宋体" w:cs="宋体"/>
          <w:sz w:val="28"/>
          <w:szCs w:val="28"/>
        </w:rPr>
        <w:t>。</w:t>
      </w:r>
    </w:p>
    <w:p>
      <w:pPr>
        <w:widowControl/>
        <w:tabs>
          <w:tab w:val="left" w:pos="900"/>
          <w:tab w:val="left" w:pos="1100"/>
        </w:tabs>
        <w:spacing w:line="500" w:lineRule="exact"/>
        <w:ind w:left="510"/>
        <w:rPr>
          <w:rFonts w:ascii="宋体" w:hAnsi="宋体" w:cs="宋体"/>
          <w:sz w:val="28"/>
          <w:szCs w:val="28"/>
        </w:rPr>
      </w:pPr>
      <w:r>
        <w:rPr>
          <w:rFonts w:hint="eastAsia" w:ascii="宋体" w:hAnsi="宋体" w:cs="宋体"/>
          <w:sz w:val="28"/>
          <w:szCs w:val="28"/>
        </w:rPr>
        <w:t>8.投标文件的递交</w:t>
      </w:r>
    </w:p>
    <w:p>
      <w:pPr>
        <w:widowControl/>
        <w:tabs>
          <w:tab w:val="left" w:pos="900"/>
          <w:tab w:val="left" w:pos="1100"/>
        </w:tabs>
        <w:spacing w:line="500" w:lineRule="exact"/>
        <w:ind w:firstLine="560" w:firstLineChars="200"/>
        <w:rPr>
          <w:rFonts w:ascii="宋体" w:hAnsi="宋体" w:cs="宋体"/>
          <w:sz w:val="28"/>
          <w:szCs w:val="28"/>
          <w:u w:val="single"/>
          <w:lang w:val="zh-CN"/>
        </w:rPr>
      </w:pPr>
      <w:r>
        <w:rPr>
          <w:rFonts w:hint="eastAsia" w:ascii="宋体" w:hAnsi="宋体" w:cs="宋体"/>
          <w:sz w:val="28"/>
          <w:szCs w:val="28"/>
        </w:rPr>
        <w:t>8.1递交投标文件的截止时间：</w:t>
      </w:r>
      <w:r>
        <w:rPr>
          <w:rFonts w:hint="eastAsia" w:ascii="宋体" w:hAnsi="宋体" w:cs="宋体"/>
          <w:sz w:val="28"/>
          <w:szCs w:val="28"/>
          <w:u w:val="single"/>
          <w:lang w:val="zh-CN"/>
        </w:rPr>
        <w:t>逾期收到的或不符合规定的投标文件将被拒绝。</w:t>
      </w:r>
    </w:p>
    <w:p>
      <w:pPr>
        <w:widowControl/>
        <w:tabs>
          <w:tab w:val="left" w:pos="900"/>
          <w:tab w:val="left" w:pos="1100"/>
        </w:tabs>
        <w:spacing w:line="500" w:lineRule="exact"/>
        <w:ind w:firstLine="560" w:firstLineChars="200"/>
        <w:rPr>
          <w:rFonts w:ascii="宋体" w:hAnsi="宋体" w:cs="宋体"/>
          <w:sz w:val="28"/>
          <w:szCs w:val="28"/>
        </w:rPr>
      </w:pPr>
      <w:r>
        <w:rPr>
          <w:rFonts w:hint="eastAsia" w:ascii="宋体" w:hAnsi="宋体" w:cs="宋体"/>
          <w:sz w:val="28"/>
          <w:szCs w:val="28"/>
        </w:rPr>
        <w:t>8.2开标时间和地点</w:t>
      </w:r>
    </w:p>
    <w:p>
      <w:pPr>
        <w:spacing w:line="500" w:lineRule="exact"/>
        <w:ind w:firstLine="560" w:firstLineChars="200"/>
        <w:rPr>
          <w:rFonts w:ascii="宋体" w:hAnsi="宋体" w:cs="宋体"/>
          <w:sz w:val="28"/>
          <w:szCs w:val="28"/>
        </w:rPr>
      </w:pPr>
      <w:r>
        <w:rPr>
          <w:rFonts w:hint="eastAsia" w:ascii="宋体" w:hAnsi="宋体" w:cs="宋体"/>
          <w:sz w:val="28"/>
          <w:szCs w:val="28"/>
        </w:rPr>
        <w:t>详见招标文件。</w:t>
      </w:r>
    </w:p>
    <w:p>
      <w:pPr>
        <w:spacing w:line="500" w:lineRule="exact"/>
        <w:ind w:firstLine="560" w:firstLineChars="200"/>
        <w:rPr>
          <w:rFonts w:ascii="宋体" w:hAnsi="宋体" w:cs="宋体"/>
          <w:color w:val="FF0000"/>
          <w:sz w:val="28"/>
          <w:szCs w:val="28"/>
        </w:rPr>
      </w:pPr>
      <w:r>
        <w:rPr>
          <w:rFonts w:hint="eastAsia" w:ascii="宋体" w:hAnsi="宋体" w:cs="宋体"/>
          <w:sz w:val="28"/>
          <w:szCs w:val="28"/>
        </w:rPr>
        <w:t>8.3在开标时，投标人拟派出担任设计项目负责人必须持教授级高级工程师职称证书和身份证（均须原件）到场验证登记。如设计项目负责人因故不能出席的，可以由该投标单位技术负责人代替{须持单位资质证书和个人身份证到场验证登记，若资质证书中未标明企业技术负责人姓名的，则须单独提供“设计单位技术负责人证明书”（均须原件）}。</w:t>
      </w:r>
    </w:p>
    <w:p>
      <w:pPr>
        <w:spacing w:line="500" w:lineRule="exact"/>
        <w:ind w:firstLine="560" w:firstLineChars="200"/>
        <w:rPr>
          <w:rFonts w:ascii="宋体" w:hAnsi="宋体" w:cs="宋体"/>
          <w:sz w:val="28"/>
          <w:szCs w:val="28"/>
        </w:rPr>
      </w:pPr>
      <w:r>
        <w:rPr>
          <w:rFonts w:hint="eastAsia" w:ascii="宋体" w:hAnsi="宋体" w:cs="宋体"/>
          <w:sz w:val="28"/>
          <w:szCs w:val="28"/>
        </w:rPr>
        <w:t>8.4拟派出担任设计项目负责人（或设计单位技术负责人）未按本章8.2款要求到场核验登记或不符合招标文件投标须知要求的投标文件，招标人不予受理。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9.发布公告的媒介</w:t>
      </w:r>
    </w:p>
    <w:p>
      <w:pPr>
        <w:spacing w:line="500" w:lineRule="exact"/>
        <w:ind w:firstLine="280" w:firstLineChars="100"/>
        <w:rPr>
          <w:rFonts w:ascii="宋体" w:hAnsi="宋体" w:cs="宋体"/>
          <w:sz w:val="28"/>
          <w:szCs w:val="28"/>
        </w:rPr>
      </w:pPr>
      <w:r>
        <w:rPr>
          <w:rFonts w:hint="eastAsia" w:ascii="宋体" w:hAnsi="宋体" w:cs="宋体"/>
          <w:sz w:val="28"/>
          <w:szCs w:val="28"/>
        </w:rPr>
        <w:t>优质采云采购平台（https://www.youzhicai.com/）</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10.联系方式</w:t>
      </w:r>
    </w:p>
    <w:p>
      <w:pPr>
        <w:adjustRightInd w:val="0"/>
        <w:spacing w:line="500" w:lineRule="exact"/>
        <w:rPr>
          <w:rFonts w:ascii="宋体" w:hAnsi="宋体" w:cs="宋体"/>
          <w:sz w:val="28"/>
          <w:szCs w:val="28"/>
        </w:rPr>
      </w:pPr>
      <w:r>
        <w:rPr>
          <w:rFonts w:hint="eastAsia" w:ascii="宋体" w:hAnsi="宋体" w:cs="宋体"/>
          <w:sz w:val="28"/>
          <w:szCs w:val="28"/>
        </w:rPr>
        <w:t>招标人：滁州市兴建高新材料有限公司</w:t>
      </w:r>
    </w:p>
    <w:p>
      <w:pPr>
        <w:adjustRightInd w:val="0"/>
        <w:spacing w:line="500" w:lineRule="exact"/>
        <w:rPr>
          <w:rFonts w:ascii="宋体" w:hAnsi="宋体" w:cs="宋体"/>
          <w:sz w:val="28"/>
          <w:szCs w:val="28"/>
        </w:rPr>
      </w:pPr>
      <w:r>
        <w:rPr>
          <w:rFonts w:hint="eastAsia" w:ascii="宋体" w:hAnsi="宋体" w:cs="宋体"/>
          <w:sz w:val="28"/>
          <w:szCs w:val="28"/>
        </w:rPr>
        <w:t>地址：明光市涧溪镇涧溪镇人民政府2楼202室</w:t>
      </w:r>
    </w:p>
    <w:p>
      <w:pPr>
        <w:snapToGrid w:val="0"/>
        <w:spacing w:line="500" w:lineRule="exact"/>
        <w:ind w:right="-75" w:rightChars="-36"/>
        <w:rPr>
          <w:rFonts w:ascii="宋体" w:hAnsi="宋体" w:cs="宋体"/>
          <w:sz w:val="28"/>
          <w:szCs w:val="28"/>
        </w:rPr>
      </w:pPr>
      <w:r>
        <w:rPr>
          <w:rFonts w:hint="eastAsia" w:ascii="宋体" w:hAnsi="宋体" w:cs="宋体"/>
          <w:sz w:val="28"/>
          <w:szCs w:val="28"/>
        </w:rPr>
        <w:t>联系人：陈昌富</w:t>
      </w:r>
    </w:p>
    <w:p>
      <w:pPr>
        <w:snapToGrid w:val="0"/>
        <w:spacing w:line="500" w:lineRule="exact"/>
        <w:ind w:right="-75" w:rightChars="-36"/>
        <w:rPr>
          <w:rFonts w:ascii="宋体" w:hAnsi="宋体" w:cs="宋体"/>
          <w:sz w:val="28"/>
          <w:szCs w:val="28"/>
        </w:rPr>
      </w:pPr>
      <w:r>
        <w:rPr>
          <w:rFonts w:hint="eastAsia" w:ascii="宋体" w:hAnsi="宋体" w:cs="宋体"/>
          <w:sz w:val="28"/>
          <w:szCs w:val="28"/>
        </w:rPr>
        <w:t>电话:18855001987</w:t>
      </w:r>
    </w:p>
    <w:p>
      <w:pPr>
        <w:adjustRightInd w:val="0"/>
        <w:spacing w:line="500" w:lineRule="exact"/>
        <w:ind w:firstLine="560" w:firstLineChars="200"/>
        <w:rPr>
          <w:rFonts w:ascii="宋体" w:hAnsi="宋体" w:cs="宋体"/>
          <w:sz w:val="28"/>
          <w:szCs w:val="28"/>
        </w:rPr>
      </w:pPr>
    </w:p>
    <w:p>
      <w:pPr>
        <w:snapToGrid w:val="0"/>
        <w:spacing w:line="500" w:lineRule="exact"/>
        <w:ind w:right="-75" w:rightChars="-36"/>
        <w:rPr>
          <w:rFonts w:ascii="宋体" w:hAnsi="宋体" w:cs="宋体"/>
          <w:sz w:val="28"/>
          <w:szCs w:val="28"/>
        </w:rPr>
      </w:pPr>
      <w:r>
        <w:rPr>
          <w:rFonts w:hint="eastAsia" w:ascii="宋体" w:hAnsi="宋体" w:cs="宋体"/>
          <w:sz w:val="28"/>
          <w:szCs w:val="28"/>
        </w:rPr>
        <w:t>招标代理机构：明光市明城建设工程招标代理有限公司</w:t>
      </w:r>
    </w:p>
    <w:p>
      <w:pPr>
        <w:snapToGrid w:val="0"/>
        <w:spacing w:line="500" w:lineRule="exact"/>
        <w:ind w:right="-75" w:rightChars="-36"/>
        <w:rPr>
          <w:rFonts w:ascii="宋体" w:hAnsi="宋体" w:cs="宋体"/>
          <w:sz w:val="28"/>
          <w:szCs w:val="28"/>
        </w:rPr>
      </w:pPr>
      <w:r>
        <w:rPr>
          <w:rFonts w:hint="eastAsia" w:ascii="宋体" w:hAnsi="宋体" w:cs="宋体"/>
          <w:sz w:val="28"/>
          <w:szCs w:val="28"/>
        </w:rPr>
        <w:t>地址：明光市人防大楼712室</w:t>
      </w:r>
    </w:p>
    <w:p>
      <w:pPr>
        <w:snapToGrid w:val="0"/>
        <w:spacing w:line="500" w:lineRule="exact"/>
        <w:ind w:right="-75" w:rightChars="-36"/>
        <w:rPr>
          <w:rFonts w:ascii="宋体" w:hAnsi="宋体" w:cs="宋体"/>
          <w:sz w:val="28"/>
          <w:szCs w:val="28"/>
        </w:rPr>
      </w:pPr>
      <w:r>
        <w:rPr>
          <w:rFonts w:hint="eastAsia" w:ascii="宋体" w:hAnsi="宋体" w:cs="宋体"/>
          <w:sz w:val="28"/>
          <w:szCs w:val="28"/>
        </w:rPr>
        <w:t>联系人：朱风雷</w:t>
      </w:r>
    </w:p>
    <w:p>
      <w:pPr>
        <w:snapToGrid w:val="0"/>
        <w:spacing w:line="500" w:lineRule="exact"/>
        <w:ind w:right="-75" w:rightChars="-36"/>
        <w:rPr>
          <w:rFonts w:ascii="宋体" w:hAnsi="宋体" w:cs="宋体"/>
          <w:sz w:val="28"/>
          <w:szCs w:val="28"/>
        </w:rPr>
        <w:sectPr>
          <w:footerReference r:id="rId6" w:type="default"/>
          <w:pgSz w:w="11906" w:h="16838"/>
          <w:pgMar w:top="1440" w:right="1800" w:bottom="1440" w:left="1800" w:header="851" w:footer="992" w:gutter="0"/>
          <w:cols w:space="720" w:num="1"/>
          <w:docGrid w:type="linesAndChars" w:linePitch="312" w:charSpace="0"/>
        </w:sectPr>
      </w:pPr>
      <w:r>
        <w:rPr>
          <w:rFonts w:hint="eastAsia" w:ascii="宋体" w:hAnsi="宋体" w:cs="宋体"/>
          <w:sz w:val="28"/>
          <w:szCs w:val="28"/>
        </w:rPr>
        <w:t xml:space="preserve">电话：15955079232 </w:t>
      </w:r>
    </w:p>
    <w:p>
      <w:pPr>
        <w:pStyle w:val="3"/>
        <w:keepNext w:val="0"/>
        <w:keepLines w:val="0"/>
        <w:spacing w:line="500" w:lineRule="exact"/>
        <w:jc w:val="center"/>
        <w:rPr>
          <w:rFonts w:ascii="宋体" w:hAnsi="宋体" w:cs="宋体"/>
          <w:sz w:val="32"/>
          <w:szCs w:val="28"/>
        </w:rPr>
      </w:pPr>
      <w:bookmarkStart w:id="36" w:name="_Toc24177"/>
      <w:bookmarkStart w:id="37" w:name="_Toc54950052"/>
      <w:bookmarkStart w:id="38" w:name="_Toc23952"/>
      <w:bookmarkStart w:id="39" w:name="_Toc501006017"/>
      <w:bookmarkStart w:id="40" w:name="_Toc501010315"/>
      <w:r>
        <w:rPr>
          <w:rFonts w:hint="eastAsia" w:ascii="宋体" w:hAnsi="宋体" w:cs="宋体"/>
          <w:sz w:val="32"/>
          <w:szCs w:val="28"/>
        </w:rPr>
        <w:t>第二部分投标人须知</w:t>
      </w:r>
      <w:bookmarkEnd w:id="25"/>
      <w:bookmarkEnd w:id="26"/>
      <w:bookmarkEnd w:id="27"/>
      <w:bookmarkEnd w:id="28"/>
      <w:bookmarkEnd w:id="29"/>
      <w:bookmarkEnd w:id="30"/>
      <w:bookmarkEnd w:id="36"/>
      <w:bookmarkEnd w:id="37"/>
      <w:bookmarkEnd w:id="38"/>
      <w:bookmarkEnd w:id="39"/>
      <w:bookmarkEnd w:id="40"/>
    </w:p>
    <w:p>
      <w:pPr>
        <w:pStyle w:val="4"/>
        <w:keepNext w:val="0"/>
        <w:keepLines w:val="0"/>
        <w:spacing w:line="500" w:lineRule="exact"/>
        <w:jc w:val="center"/>
        <w:rPr>
          <w:rFonts w:ascii="宋体" w:hAnsi="宋体" w:eastAsia="宋体" w:cs="宋体"/>
          <w:b w:val="0"/>
          <w:sz w:val="28"/>
          <w:szCs w:val="28"/>
        </w:rPr>
      </w:pPr>
      <w:bookmarkStart w:id="41" w:name="_Toc54944071"/>
      <w:bookmarkStart w:id="42" w:name="_Toc54943530"/>
      <w:bookmarkStart w:id="43" w:name="_Toc54950053"/>
      <w:bookmarkStart w:id="44" w:name="_Toc54942546"/>
      <w:bookmarkStart w:id="45" w:name="_Toc54945855"/>
      <w:bookmarkStart w:id="46" w:name="_Toc54406978"/>
      <w:bookmarkStart w:id="47" w:name="_Toc501006018"/>
      <w:bookmarkStart w:id="48" w:name="_Toc23022"/>
      <w:bookmarkStart w:id="49" w:name="_Toc5302"/>
      <w:bookmarkStart w:id="50" w:name="_Toc54944253"/>
      <w:bookmarkStart w:id="51" w:name="_Toc501010316"/>
      <w:r>
        <w:rPr>
          <w:rFonts w:hint="eastAsia" w:ascii="宋体" w:hAnsi="宋体" w:eastAsia="宋体" w:cs="宋体"/>
          <w:b w:val="0"/>
          <w:sz w:val="28"/>
          <w:szCs w:val="28"/>
        </w:rPr>
        <w:t>一、总则</w:t>
      </w:r>
      <w:bookmarkEnd w:id="41"/>
      <w:bookmarkEnd w:id="42"/>
      <w:bookmarkEnd w:id="43"/>
      <w:bookmarkEnd w:id="44"/>
      <w:bookmarkEnd w:id="45"/>
      <w:bookmarkEnd w:id="46"/>
      <w:bookmarkEnd w:id="47"/>
      <w:bookmarkEnd w:id="48"/>
      <w:bookmarkEnd w:id="49"/>
      <w:bookmarkEnd w:id="50"/>
      <w:bookmarkEnd w:id="51"/>
      <w:bookmarkStart w:id="52" w:name="_Toc54942547"/>
      <w:bookmarkStart w:id="53" w:name="_Toc54944254"/>
      <w:bookmarkStart w:id="54" w:name="_Toc54945856"/>
      <w:bookmarkStart w:id="55" w:name="_Toc54944072"/>
      <w:bookmarkStart w:id="56" w:name="_Toc54406979"/>
      <w:bookmarkStart w:id="57" w:name="_Toc54943531"/>
    </w:p>
    <w:p>
      <w:pPr>
        <w:pStyle w:val="5"/>
        <w:spacing w:line="500" w:lineRule="exact"/>
        <w:ind w:firstLine="560" w:firstLineChars="200"/>
        <w:rPr>
          <w:rFonts w:ascii="宋体" w:hAnsi="宋体" w:cs="宋体"/>
          <w:b w:val="0"/>
          <w:bCs w:val="0"/>
          <w:sz w:val="28"/>
          <w:szCs w:val="28"/>
        </w:rPr>
      </w:pPr>
      <w:bookmarkStart w:id="58" w:name="_Toc501006019"/>
      <w:bookmarkStart w:id="59" w:name="_Toc501010317"/>
      <w:bookmarkStart w:id="60" w:name="_Toc12535"/>
      <w:bookmarkStart w:id="61" w:name="_Toc11437"/>
      <w:r>
        <w:rPr>
          <w:rFonts w:hint="eastAsia" w:ascii="宋体" w:hAnsi="宋体" w:cs="宋体"/>
          <w:b w:val="0"/>
          <w:bCs w:val="0"/>
          <w:sz w:val="28"/>
          <w:szCs w:val="28"/>
        </w:rPr>
        <w:t>1 招标说明</w:t>
      </w:r>
      <w:bookmarkEnd w:id="52"/>
      <w:bookmarkEnd w:id="53"/>
      <w:bookmarkEnd w:id="54"/>
      <w:bookmarkEnd w:id="55"/>
      <w:bookmarkEnd w:id="56"/>
      <w:bookmarkEnd w:id="57"/>
      <w:bookmarkEnd w:id="58"/>
      <w:bookmarkEnd w:id="59"/>
      <w:bookmarkEnd w:id="60"/>
      <w:bookmarkEnd w:id="61"/>
    </w:p>
    <w:p>
      <w:pPr>
        <w:spacing w:line="500" w:lineRule="exact"/>
        <w:ind w:firstLine="560" w:firstLineChars="200"/>
        <w:rPr>
          <w:rFonts w:ascii="宋体" w:hAnsi="宋体" w:cs="宋体"/>
          <w:kern w:val="0"/>
          <w:sz w:val="28"/>
          <w:szCs w:val="28"/>
        </w:rPr>
      </w:pPr>
      <w:bookmarkStart w:id="62" w:name="_Toc501010318"/>
      <w:bookmarkStart w:id="63" w:name="_Toc4965"/>
      <w:bookmarkStart w:id="64" w:name="_Toc501006020"/>
      <w:bookmarkStart w:id="65" w:name="_Toc10109"/>
      <w:r>
        <w:rPr>
          <w:rFonts w:hint="eastAsia" w:ascii="宋体" w:hAnsi="宋体" w:cs="宋体"/>
          <w:kern w:val="0"/>
          <w:sz w:val="28"/>
          <w:szCs w:val="28"/>
        </w:rPr>
        <w:t>1.1 项目概况</w:t>
      </w:r>
      <w:bookmarkEnd w:id="62"/>
      <w:bookmarkEnd w:id="63"/>
      <w:bookmarkEnd w:id="64"/>
      <w:bookmarkEnd w:id="65"/>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1.1.1 项目名称：</w:t>
      </w:r>
      <w:r>
        <w:rPr>
          <w:rFonts w:hint="eastAsia" w:cs="宋体"/>
          <w:sz w:val="28"/>
          <w:szCs w:val="28"/>
          <w:u w:val="single"/>
        </w:rPr>
        <w:t>安徽明光</w:t>
      </w:r>
      <w:r>
        <w:rPr>
          <w:rFonts w:hint="eastAsia" w:ascii="宋体" w:hAnsi="宋体"/>
          <w:sz w:val="28"/>
          <w:szCs w:val="28"/>
          <w:u w:val="single"/>
        </w:rPr>
        <w:t>年产15万吨凹凸棒石初加工设计</w:t>
      </w:r>
      <w:r>
        <w:rPr>
          <w:rFonts w:hint="eastAsia" w:cs="宋体"/>
          <w:bCs/>
          <w:sz w:val="28"/>
          <w:szCs w:val="28"/>
          <w:u w:val="single"/>
        </w:rPr>
        <w:t>项目</w:t>
      </w:r>
      <w:r>
        <w:rPr>
          <w:rFonts w:hint="eastAsia" w:ascii="宋体" w:hAnsi="宋体" w:cs="宋体"/>
          <w:kern w:val="0"/>
          <w:sz w:val="28"/>
          <w:szCs w:val="28"/>
        </w:rPr>
        <w:t>（以下简称“本项目”）</w:t>
      </w:r>
    </w:p>
    <w:p>
      <w:pPr>
        <w:spacing w:line="500" w:lineRule="exact"/>
        <w:ind w:firstLine="560" w:firstLineChars="200"/>
        <w:rPr>
          <w:rFonts w:ascii="宋体" w:hAnsi="宋体" w:cs="宋体"/>
          <w:color w:val="FF0000"/>
          <w:kern w:val="0"/>
          <w:sz w:val="28"/>
          <w:szCs w:val="28"/>
        </w:rPr>
      </w:pPr>
      <w:r>
        <w:rPr>
          <w:rFonts w:hint="eastAsia" w:ascii="宋体" w:hAnsi="宋体" w:cs="宋体"/>
          <w:kern w:val="0"/>
          <w:sz w:val="28"/>
          <w:szCs w:val="28"/>
        </w:rPr>
        <w:t>1.1.2 建设单位：</w:t>
      </w:r>
      <w:r>
        <w:rPr>
          <w:rFonts w:hint="eastAsia" w:ascii="宋体" w:hAnsi="宋体" w:cs="宋体"/>
          <w:sz w:val="28"/>
          <w:szCs w:val="28"/>
        </w:rPr>
        <w:t>滁州市兴建高新材料有限公司</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1.1.3 项目资金来源：企业自筹</w:t>
      </w:r>
    </w:p>
    <w:p>
      <w:pPr>
        <w:spacing w:line="500" w:lineRule="exact"/>
        <w:ind w:firstLine="560" w:firstLineChars="200"/>
        <w:rPr>
          <w:rFonts w:ascii="宋体" w:hAnsi="宋体" w:cs="宋体"/>
          <w:kern w:val="0"/>
          <w:sz w:val="28"/>
          <w:szCs w:val="28"/>
          <w:u w:val="single"/>
        </w:rPr>
      </w:pPr>
      <w:r>
        <w:rPr>
          <w:rFonts w:hint="eastAsia" w:ascii="宋体" w:hAnsi="宋体" w:cs="宋体"/>
          <w:kern w:val="0"/>
          <w:sz w:val="28"/>
          <w:szCs w:val="28"/>
        </w:rPr>
        <w:t>1.1.4 建设地点：</w:t>
      </w:r>
      <w:r>
        <w:rPr>
          <w:rFonts w:hint="eastAsia" w:ascii="宋体" w:hAnsi="宋体" w:cs="宋体"/>
          <w:sz w:val="28"/>
          <w:szCs w:val="28"/>
          <w:u w:val="single"/>
        </w:rPr>
        <w:t>安徽明光</w:t>
      </w:r>
    </w:p>
    <w:p>
      <w:pPr>
        <w:spacing w:line="500" w:lineRule="exact"/>
        <w:ind w:firstLine="560" w:firstLineChars="200"/>
        <w:rPr>
          <w:rFonts w:ascii="宋体" w:hAnsi="宋体" w:cs="宋体"/>
          <w:kern w:val="0"/>
          <w:sz w:val="28"/>
          <w:szCs w:val="28"/>
          <w:u w:val="single"/>
        </w:rPr>
      </w:pPr>
      <w:r>
        <w:rPr>
          <w:rFonts w:hint="eastAsia" w:ascii="宋体" w:hAnsi="宋体" w:cs="宋体"/>
          <w:kern w:val="0"/>
          <w:sz w:val="28"/>
          <w:szCs w:val="28"/>
        </w:rPr>
        <w:t>1.1.5 拟定建安投资总额：</w:t>
      </w:r>
      <w:r>
        <w:rPr>
          <w:rFonts w:hint="eastAsia" w:ascii="宋体" w:hAnsi="宋体" w:cs="宋体"/>
          <w:kern w:val="0"/>
          <w:sz w:val="28"/>
          <w:szCs w:val="28"/>
          <w:u w:val="single"/>
        </w:rPr>
        <w:t>可参考招标人提供给投标人参考的设计有关资料，在实现项目应具备功能的前提下，对整体方案进行优化，且投标单位所做投资估算将作为评标标准。</w:t>
      </w:r>
    </w:p>
    <w:p>
      <w:pPr>
        <w:spacing w:line="500" w:lineRule="exact"/>
        <w:ind w:firstLine="560" w:firstLineChars="200"/>
        <w:rPr>
          <w:rFonts w:ascii="宋体" w:hAnsi="宋体" w:cs="宋体"/>
          <w:kern w:val="0"/>
          <w:sz w:val="28"/>
          <w:szCs w:val="28"/>
          <w:u w:val="single"/>
        </w:rPr>
      </w:pPr>
      <w:r>
        <w:rPr>
          <w:rFonts w:hint="eastAsia" w:ascii="宋体" w:hAnsi="宋体" w:cs="宋体"/>
          <w:kern w:val="0"/>
          <w:sz w:val="28"/>
          <w:szCs w:val="28"/>
        </w:rPr>
        <w:t>1.1.6</w:t>
      </w:r>
      <w:r>
        <w:rPr>
          <w:rFonts w:hint="eastAsia" w:ascii="宋体" w:hAnsi="宋体" w:cs="宋体"/>
          <w:sz w:val="28"/>
          <w:szCs w:val="28"/>
        </w:rPr>
        <w:t>生产线能力：</w:t>
      </w:r>
      <w:r>
        <w:rPr>
          <w:rFonts w:hint="eastAsia" w:ascii="宋体" w:hAnsi="宋体"/>
          <w:sz w:val="28"/>
          <w:szCs w:val="28"/>
        </w:rPr>
        <w:t>年产15万吨凹凸棒石粘土</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1.2招标范围：</w:t>
      </w:r>
      <w:r>
        <w:rPr>
          <w:rFonts w:hint="eastAsia" w:cs="宋体"/>
          <w:sz w:val="28"/>
          <w:szCs w:val="28"/>
          <w:u w:val="single"/>
        </w:rPr>
        <w:t>安徽明光</w:t>
      </w:r>
      <w:r>
        <w:rPr>
          <w:rFonts w:hint="eastAsia" w:ascii="宋体" w:hAnsi="宋体"/>
          <w:sz w:val="28"/>
          <w:szCs w:val="28"/>
          <w:u w:val="single"/>
        </w:rPr>
        <w:t>年产15万吨凹凸棒石初加工设计</w:t>
      </w:r>
      <w:r>
        <w:rPr>
          <w:rFonts w:hint="eastAsia" w:cs="宋体"/>
          <w:bCs/>
          <w:sz w:val="28"/>
          <w:szCs w:val="28"/>
          <w:u w:val="single"/>
        </w:rPr>
        <w:t>项目</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1.2.1初步设计（工艺流程的计算、设备选型、设备配置图；工艺设备的投资概算）</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1.2.</w:t>
      </w:r>
      <w:r>
        <w:rPr>
          <w:rFonts w:ascii="宋体" w:hAnsi="宋体" w:cs="宋体"/>
          <w:sz w:val="28"/>
          <w:szCs w:val="28"/>
        </w:rPr>
        <w:t>2</w:t>
      </w:r>
      <w:r>
        <w:rPr>
          <w:rFonts w:hint="eastAsia" w:ascii="宋体" w:hAnsi="宋体" w:cs="宋体"/>
          <w:sz w:val="28"/>
          <w:szCs w:val="28"/>
        </w:rPr>
        <w:t>施工图设计（工艺设备配置图、单机安装图、溜槽、管路图等）</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1.3 招标目的：通过招标，择优选择本项目的设计单位。</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1.4 投标人与招标人的联系应以书面文件为准。</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1.5 如有必要，招标人有权通过委托书，让中标人在合同签字生效前开始必要的技术工作。</w:t>
      </w:r>
    </w:p>
    <w:p>
      <w:pPr>
        <w:adjustRightInd w:val="0"/>
        <w:spacing w:line="500" w:lineRule="exact"/>
        <w:ind w:firstLine="560" w:firstLineChars="200"/>
        <w:rPr>
          <w:rFonts w:ascii="宋体" w:hAnsi="宋体" w:cs="宋体"/>
          <w:sz w:val="28"/>
          <w:szCs w:val="28"/>
        </w:rPr>
      </w:pPr>
      <w:r>
        <w:rPr>
          <w:rFonts w:hint="eastAsia" w:ascii="宋体" w:hAnsi="宋体" w:cs="宋体"/>
          <w:sz w:val="28"/>
          <w:szCs w:val="28"/>
        </w:rPr>
        <w:t>1.6投标人不得转让招标文件。</w:t>
      </w:r>
    </w:p>
    <w:p>
      <w:pPr>
        <w:pStyle w:val="2"/>
        <w:spacing w:line="500" w:lineRule="exact"/>
      </w:pPr>
      <w:r>
        <w:rPr>
          <w:rFonts w:hint="eastAsia" w:ascii="宋体" w:hAnsi="宋体"/>
          <w:b w:val="0"/>
          <w:bCs w:val="0"/>
          <w:sz w:val="28"/>
        </w:rPr>
        <w:t xml:space="preserve"> 1.7招标价格：设计最高投标限价80万元。</w:t>
      </w:r>
    </w:p>
    <w:p>
      <w:pPr>
        <w:pStyle w:val="5"/>
        <w:keepNext w:val="0"/>
        <w:keepLines w:val="0"/>
        <w:spacing w:line="500" w:lineRule="exact"/>
        <w:ind w:firstLine="560" w:firstLineChars="200"/>
      </w:pPr>
      <w:bookmarkStart w:id="66" w:name="_Toc54944255"/>
      <w:bookmarkStart w:id="67" w:name="_Toc54942548"/>
      <w:bookmarkStart w:id="68" w:name="_Toc54945857"/>
      <w:bookmarkStart w:id="69" w:name="_Toc54406980"/>
      <w:bookmarkStart w:id="70" w:name="_Toc54943532"/>
      <w:bookmarkStart w:id="71" w:name="_Toc501006021"/>
      <w:bookmarkStart w:id="72" w:name="_Toc54944073"/>
      <w:r>
        <w:rPr>
          <w:rFonts w:hint="eastAsia" w:ascii="宋体" w:hAnsi="宋体" w:cs="宋体"/>
          <w:b w:val="0"/>
          <w:sz w:val="28"/>
          <w:szCs w:val="28"/>
        </w:rPr>
        <w:t>2 合格的投标人</w:t>
      </w:r>
      <w:bookmarkEnd w:id="66"/>
      <w:bookmarkEnd w:id="67"/>
      <w:bookmarkEnd w:id="68"/>
      <w:bookmarkEnd w:id="69"/>
      <w:bookmarkEnd w:id="70"/>
      <w:bookmarkEnd w:id="71"/>
      <w:bookmarkEnd w:id="72"/>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2.1投标人应报名并取得正式招标文件；</w:t>
      </w:r>
    </w:p>
    <w:p>
      <w:pPr>
        <w:autoSpaceDE w:val="0"/>
        <w:autoSpaceDN w:val="0"/>
        <w:adjustRightInd w:val="0"/>
        <w:snapToGrid w:val="0"/>
        <w:spacing w:line="500" w:lineRule="exact"/>
        <w:ind w:firstLine="560" w:firstLineChars="200"/>
        <w:rPr>
          <w:rFonts w:ascii="宋体" w:hAnsi="宋体" w:cs="宋体"/>
          <w:b/>
          <w:bCs/>
          <w:kern w:val="0"/>
          <w:sz w:val="28"/>
          <w:szCs w:val="28"/>
        </w:rPr>
      </w:pPr>
      <w:r>
        <w:rPr>
          <w:rFonts w:hint="eastAsia" w:ascii="宋体" w:hAnsi="宋体" w:cs="宋体"/>
          <w:kern w:val="0"/>
          <w:sz w:val="28"/>
          <w:szCs w:val="28"/>
        </w:rPr>
        <w:t>2.2投标人的资格要求：</w:t>
      </w:r>
      <w:r>
        <w:rPr>
          <w:rFonts w:hint="eastAsia" w:ascii="宋体" w:hAnsi="宋体" w:cs="宋体"/>
          <w:sz w:val="28"/>
          <w:szCs w:val="28"/>
        </w:rPr>
        <w:t>详见</w:t>
      </w:r>
      <w:r>
        <w:rPr>
          <w:rFonts w:hint="eastAsia" w:ascii="宋体" w:hAnsi="宋体" w:cs="宋体"/>
          <w:b/>
          <w:bCs/>
          <w:sz w:val="28"/>
          <w:szCs w:val="28"/>
        </w:rPr>
        <w:t>“第一部分招标公告 4.投标人资质要求”</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2.3 投标人须提供承担本项目负责人及各专业如工艺、热工、技术经济、概预算等专业设计师的资格证书和履历。</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2.3.1 设计人员要求：</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投标人拟担任本设计项目负责人应具备教授级高级职称；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拟担任本项目的其他主要设计人员至少包括：</w:t>
      </w:r>
    </w:p>
    <w:p>
      <w:pPr>
        <w:autoSpaceDE w:val="0"/>
        <w:autoSpaceDN w:val="0"/>
        <w:adjustRightInd w:val="0"/>
        <w:snapToGrid w:val="0"/>
        <w:spacing w:line="500" w:lineRule="exact"/>
        <w:ind w:firstLine="560" w:firstLineChars="200"/>
        <w:rPr>
          <w:rFonts w:ascii="宋体" w:hAnsi="宋体" w:cs="宋体"/>
          <w:color w:val="FF0000"/>
          <w:kern w:val="0"/>
          <w:sz w:val="28"/>
          <w:szCs w:val="28"/>
        </w:rPr>
      </w:pPr>
      <w:r>
        <w:rPr>
          <w:rFonts w:hint="eastAsia" w:ascii="宋体" w:hAnsi="宋体" w:cs="宋体"/>
          <w:kern w:val="0"/>
          <w:sz w:val="28"/>
          <w:szCs w:val="28"/>
        </w:rPr>
        <w:t>热工专业负责人1人，资格（职称）：高级职称；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工艺（材料）设计专业负责人1人，资格（职称）：高级职称；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造价编制负责人1人，职称（资格）：注册造价工程师；</w:t>
      </w:r>
    </w:p>
    <w:p>
      <w:pPr>
        <w:pStyle w:val="5"/>
        <w:keepNext w:val="0"/>
        <w:keepLines w:val="0"/>
        <w:spacing w:line="500" w:lineRule="exact"/>
        <w:ind w:firstLine="560" w:firstLineChars="200"/>
        <w:rPr>
          <w:rFonts w:ascii="宋体" w:hAnsi="宋体" w:cs="宋体"/>
          <w:b w:val="0"/>
          <w:sz w:val="28"/>
          <w:szCs w:val="28"/>
        </w:rPr>
      </w:pPr>
      <w:bookmarkStart w:id="73" w:name="_Toc54943533"/>
      <w:bookmarkStart w:id="74" w:name="_Toc54406981"/>
      <w:bookmarkStart w:id="75" w:name="_Toc501006022"/>
      <w:bookmarkStart w:id="76" w:name="_Toc54942549"/>
      <w:bookmarkStart w:id="77" w:name="_Toc54944256"/>
      <w:bookmarkStart w:id="78" w:name="_Toc54944074"/>
      <w:bookmarkStart w:id="79" w:name="_Toc54945858"/>
      <w:r>
        <w:rPr>
          <w:rFonts w:hint="eastAsia" w:ascii="宋体" w:hAnsi="宋体" w:cs="宋体"/>
          <w:b w:val="0"/>
          <w:sz w:val="28"/>
          <w:szCs w:val="28"/>
        </w:rPr>
        <w:t>3 投标费用</w:t>
      </w:r>
      <w:bookmarkEnd w:id="73"/>
      <w:bookmarkEnd w:id="74"/>
      <w:bookmarkEnd w:id="75"/>
      <w:bookmarkEnd w:id="76"/>
      <w:bookmarkEnd w:id="77"/>
      <w:bookmarkEnd w:id="78"/>
      <w:bookmarkEnd w:id="79"/>
    </w:p>
    <w:p>
      <w:pPr>
        <w:pStyle w:val="5"/>
        <w:keepNext w:val="0"/>
        <w:keepLines w:val="0"/>
        <w:spacing w:line="500" w:lineRule="exact"/>
        <w:ind w:firstLine="560" w:firstLineChars="200"/>
        <w:rPr>
          <w:rFonts w:ascii="宋体" w:hAnsi="宋体" w:cs="宋体"/>
          <w:b w:val="0"/>
          <w:bCs w:val="0"/>
          <w:sz w:val="28"/>
          <w:szCs w:val="28"/>
        </w:rPr>
      </w:pPr>
      <w:bookmarkStart w:id="80" w:name="_Toc54406982"/>
      <w:bookmarkStart w:id="81" w:name="_Toc54944257"/>
      <w:bookmarkStart w:id="82" w:name="_Toc54942550"/>
      <w:bookmarkStart w:id="83" w:name="_Toc54945859"/>
      <w:bookmarkStart w:id="84" w:name="_Toc54943534"/>
      <w:bookmarkStart w:id="85" w:name="_Toc54944075"/>
      <w:bookmarkStart w:id="86" w:name="_Toc501006023"/>
      <w:r>
        <w:rPr>
          <w:rFonts w:hint="eastAsia" w:ascii="宋体" w:hAnsi="宋体" w:cs="宋体"/>
          <w:b w:val="0"/>
          <w:bCs w:val="0"/>
          <w:sz w:val="28"/>
          <w:szCs w:val="28"/>
        </w:rPr>
        <w:t>除招标文件另有规定外，投标人应自行承担其参加本项目投标所涉及的一切费用。</w:t>
      </w:r>
    </w:p>
    <w:p>
      <w:pPr>
        <w:pStyle w:val="5"/>
        <w:keepNext w:val="0"/>
        <w:keepLines w:val="0"/>
        <w:spacing w:line="500" w:lineRule="exact"/>
        <w:ind w:firstLine="560" w:firstLineChars="200"/>
        <w:rPr>
          <w:rFonts w:ascii="宋体" w:hAnsi="宋体" w:cs="宋体"/>
          <w:b w:val="0"/>
          <w:sz w:val="28"/>
          <w:szCs w:val="28"/>
        </w:rPr>
      </w:pPr>
      <w:r>
        <w:rPr>
          <w:rFonts w:hint="eastAsia" w:ascii="宋体" w:hAnsi="宋体" w:cs="宋体"/>
          <w:b w:val="0"/>
          <w:sz w:val="28"/>
          <w:szCs w:val="28"/>
        </w:rPr>
        <w:t>4 现场</w:t>
      </w:r>
      <w:bookmarkEnd w:id="80"/>
      <w:bookmarkEnd w:id="81"/>
      <w:bookmarkEnd w:id="82"/>
      <w:bookmarkEnd w:id="83"/>
      <w:bookmarkEnd w:id="84"/>
      <w:bookmarkEnd w:id="85"/>
      <w:r>
        <w:rPr>
          <w:rFonts w:hint="eastAsia" w:ascii="宋体" w:hAnsi="宋体" w:cs="宋体"/>
          <w:b w:val="0"/>
          <w:sz w:val="28"/>
          <w:szCs w:val="28"/>
        </w:rPr>
        <w:t>踏勘</w:t>
      </w:r>
      <w:bookmarkEnd w:id="86"/>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招标人不组织投标人踏勘现场，投标人应对现场及周围环境自行组织踏勘和考察，以便自负其责地获得有关编制投标文件和签订设计合同所必须的一切资料。投标人不得以不完全了解现场情况为理由而提出任何索赔。对此类要求，招标人将不做任何答复与考虑。</w:t>
      </w:r>
    </w:p>
    <w:p>
      <w:pPr>
        <w:pStyle w:val="4"/>
        <w:keepNext w:val="0"/>
        <w:keepLines w:val="0"/>
        <w:spacing w:line="500" w:lineRule="exact"/>
        <w:jc w:val="center"/>
        <w:rPr>
          <w:rFonts w:hint="eastAsia" w:ascii="宋体" w:hAnsi="宋体" w:eastAsia="宋体" w:cs="宋体"/>
          <w:b w:val="0"/>
          <w:sz w:val="28"/>
          <w:szCs w:val="28"/>
        </w:rPr>
      </w:pPr>
      <w:bookmarkStart w:id="87" w:name="_Toc30"/>
      <w:bookmarkStart w:id="88" w:name="_Toc4525"/>
      <w:bookmarkStart w:id="89" w:name="_Toc54944258"/>
      <w:bookmarkStart w:id="90" w:name="_Toc54943535"/>
      <w:bookmarkStart w:id="91" w:name="_Toc54950054"/>
      <w:bookmarkStart w:id="92" w:name="_Toc54942551"/>
      <w:bookmarkStart w:id="93" w:name="_Toc54944076"/>
      <w:bookmarkStart w:id="94" w:name="_Toc54406983"/>
      <w:bookmarkStart w:id="95" w:name="_Toc501006024"/>
      <w:bookmarkStart w:id="96" w:name="_Toc501010319"/>
      <w:bookmarkStart w:id="97" w:name="_Toc54945860"/>
    </w:p>
    <w:p>
      <w:pPr>
        <w:pStyle w:val="4"/>
        <w:keepNext w:val="0"/>
        <w:keepLines w:val="0"/>
        <w:spacing w:line="500" w:lineRule="exact"/>
        <w:jc w:val="center"/>
        <w:rPr>
          <w:rFonts w:hint="eastAsia" w:ascii="宋体" w:hAnsi="宋体" w:eastAsia="宋体" w:cs="宋体"/>
          <w:b w:val="0"/>
          <w:sz w:val="28"/>
          <w:szCs w:val="28"/>
        </w:rPr>
      </w:pPr>
    </w:p>
    <w:p>
      <w:pPr>
        <w:pStyle w:val="4"/>
        <w:keepNext w:val="0"/>
        <w:keepLines w:val="0"/>
        <w:spacing w:line="500" w:lineRule="exact"/>
        <w:jc w:val="center"/>
        <w:rPr>
          <w:rFonts w:ascii="宋体" w:hAnsi="宋体" w:eastAsia="宋体" w:cs="宋体"/>
          <w:b w:val="0"/>
          <w:sz w:val="28"/>
          <w:szCs w:val="28"/>
        </w:rPr>
      </w:pPr>
      <w:r>
        <w:rPr>
          <w:rFonts w:hint="eastAsia" w:ascii="宋体" w:hAnsi="宋体" w:eastAsia="宋体" w:cs="宋体"/>
          <w:b w:val="0"/>
          <w:sz w:val="28"/>
          <w:szCs w:val="28"/>
        </w:rPr>
        <w:t>二、招标文件</w:t>
      </w:r>
      <w:bookmarkEnd w:id="87"/>
      <w:bookmarkEnd w:id="88"/>
      <w:bookmarkEnd w:id="89"/>
      <w:bookmarkEnd w:id="90"/>
      <w:bookmarkEnd w:id="91"/>
      <w:bookmarkEnd w:id="92"/>
      <w:bookmarkEnd w:id="93"/>
      <w:bookmarkEnd w:id="94"/>
      <w:bookmarkEnd w:id="95"/>
      <w:bookmarkEnd w:id="96"/>
      <w:bookmarkEnd w:id="97"/>
    </w:p>
    <w:p>
      <w:pPr>
        <w:pStyle w:val="5"/>
        <w:keepNext w:val="0"/>
        <w:keepLines w:val="0"/>
        <w:spacing w:line="500" w:lineRule="exact"/>
        <w:ind w:firstLine="560" w:firstLineChars="200"/>
        <w:rPr>
          <w:rFonts w:ascii="宋体" w:hAnsi="宋体" w:cs="宋体"/>
          <w:b w:val="0"/>
          <w:sz w:val="28"/>
          <w:szCs w:val="28"/>
        </w:rPr>
      </w:pPr>
      <w:bookmarkStart w:id="98" w:name="_Toc54944259"/>
      <w:bookmarkStart w:id="99" w:name="_Toc54942552"/>
      <w:bookmarkStart w:id="100" w:name="_Toc54945861"/>
      <w:bookmarkStart w:id="101" w:name="_Toc54406984"/>
      <w:bookmarkStart w:id="102" w:name="_Toc54944077"/>
      <w:bookmarkStart w:id="103" w:name="_Toc501006025"/>
      <w:bookmarkStart w:id="104" w:name="_Toc54943536"/>
      <w:r>
        <w:rPr>
          <w:rFonts w:hint="eastAsia" w:ascii="宋体" w:hAnsi="宋体" w:cs="宋体"/>
          <w:b w:val="0"/>
          <w:sz w:val="28"/>
          <w:szCs w:val="28"/>
        </w:rPr>
        <w:t>5 招标文件的组成及有关说明</w:t>
      </w:r>
      <w:bookmarkEnd w:id="98"/>
      <w:bookmarkEnd w:id="99"/>
      <w:bookmarkEnd w:id="100"/>
      <w:bookmarkEnd w:id="101"/>
      <w:bookmarkEnd w:id="102"/>
      <w:bookmarkEnd w:id="103"/>
      <w:bookmarkEnd w:id="104"/>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5.1 招标文件用以阐明所需方案设计、设计服务、招标和投标过程和设计合同条款。招标文件的组成：</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5.1.1 招标公告；</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5.1.2 投标人须知；</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5.1.3 技术要求；</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5.1.4 设计合同格式及设计合同条款；</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5.2  本次招标适用的语言：简体中文。</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5.3  投标人应认真阅读招标文件中所有的事项、格式、条款、技术要求和参考资料等。投标人没有按照招标文件要求提供全部资料，或者投标没有对招标文件在各方面都做出实质性响应是投标人的风险，并可能导致其投标被拒绝。</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5.4 招标文件为签订设计合同的主要依据。</w:t>
      </w:r>
    </w:p>
    <w:p>
      <w:pPr>
        <w:pStyle w:val="5"/>
        <w:keepNext w:val="0"/>
        <w:keepLines w:val="0"/>
        <w:spacing w:line="500" w:lineRule="exact"/>
        <w:ind w:firstLine="560" w:firstLineChars="200"/>
        <w:rPr>
          <w:rFonts w:ascii="宋体" w:hAnsi="宋体" w:cs="宋体"/>
          <w:b w:val="0"/>
          <w:bCs w:val="0"/>
          <w:sz w:val="28"/>
          <w:szCs w:val="28"/>
        </w:rPr>
      </w:pPr>
      <w:bookmarkStart w:id="105" w:name="_Toc54942553"/>
      <w:bookmarkStart w:id="106" w:name="_Toc501006026"/>
      <w:bookmarkStart w:id="107" w:name="_Toc54944078"/>
      <w:bookmarkStart w:id="108" w:name="_Toc54406985"/>
      <w:bookmarkStart w:id="109" w:name="_Toc54945862"/>
      <w:bookmarkStart w:id="110" w:name="_Toc54943537"/>
      <w:bookmarkStart w:id="111" w:name="_Toc54944260"/>
      <w:r>
        <w:rPr>
          <w:rFonts w:hint="eastAsia" w:ascii="宋体" w:hAnsi="宋体" w:cs="宋体"/>
          <w:b w:val="0"/>
          <w:bCs w:val="0"/>
          <w:sz w:val="28"/>
          <w:szCs w:val="28"/>
        </w:rPr>
        <w:t>6 招标文件的澄清、修改和补遗</w:t>
      </w:r>
      <w:bookmarkEnd w:id="105"/>
      <w:bookmarkEnd w:id="106"/>
      <w:bookmarkEnd w:id="107"/>
      <w:bookmarkEnd w:id="108"/>
      <w:bookmarkEnd w:id="109"/>
      <w:bookmarkEnd w:id="110"/>
      <w:bookmarkEnd w:id="111"/>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6.1在投标截止期前15日的任何时候，无论出于何种原因，招标人可主动地或在解答投标人提出的澄清问题时对招标文件进行必要的修改或补充，所有招标文件的修改或补充将以书面形式发给所有购买招标文件的投标人。招标文件的补充、修改作为招标文件的组成部分，具有约束作用。</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6.2招标人澄清、补充或修改招标文件通过网站和有形市场发布的，投标人应自行留意招标人发出的澄清、修改或补充招标文件，并及时向招标人领取相应的文本文件。投标人未按规定时间、地点领取文本文件的，视同已收到。若招标人在澄清、补充或修改招标文件是以书面形式发布的，则投标人在收到后应立即签字或以传真等书面形式向招标人确认收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6.3为使投标人在编制投标文件时有充分时间对招标文件的澄清、修改、补充等内容进行研究，招标人可按规定自行决定是否延长投标截止时间。</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6.4当招标文件、招标文件的澄清、修改、补充等在同一内容的表述不一致时，以最后发出的书面文件为准。</w:t>
      </w:r>
    </w:p>
    <w:p>
      <w:pPr>
        <w:pStyle w:val="4"/>
        <w:keepNext w:val="0"/>
        <w:keepLines w:val="0"/>
        <w:spacing w:line="500" w:lineRule="exact"/>
        <w:jc w:val="center"/>
        <w:rPr>
          <w:rFonts w:ascii="宋体" w:hAnsi="宋体" w:eastAsia="宋体" w:cs="宋体"/>
          <w:b w:val="0"/>
          <w:sz w:val="28"/>
          <w:szCs w:val="28"/>
        </w:rPr>
      </w:pPr>
      <w:bookmarkStart w:id="112" w:name="_Toc54950055"/>
      <w:bookmarkStart w:id="113" w:name="_Toc54942554"/>
      <w:bookmarkStart w:id="114" w:name="_Toc54944079"/>
      <w:bookmarkStart w:id="115" w:name="_Toc54944261"/>
      <w:bookmarkStart w:id="116" w:name="_Toc501006027"/>
      <w:bookmarkStart w:id="117" w:name="_Toc54406986"/>
      <w:bookmarkStart w:id="118" w:name="_Toc501010320"/>
      <w:bookmarkStart w:id="119" w:name="_Toc20873"/>
      <w:bookmarkStart w:id="120" w:name="_Toc54945863"/>
      <w:bookmarkStart w:id="121" w:name="_Toc50"/>
      <w:bookmarkStart w:id="122" w:name="_Toc54943538"/>
      <w:r>
        <w:rPr>
          <w:rFonts w:hint="eastAsia" w:ascii="宋体" w:hAnsi="宋体" w:eastAsia="宋体" w:cs="宋体"/>
          <w:b w:val="0"/>
          <w:sz w:val="28"/>
          <w:szCs w:val="28"/>
        </w:rPr>
        <w:t>三、投标文件的编制</w:t>
      </w:r>
      <w:bookmarkEnd w:id="112"/>
      <w:bookmarkEnd w:id="113"/>
      <w:bookmarkEnd w:id="114"/>
      <w:bookmarkEnd w:id="115"/>
      <w:bookmarkEnd w:id="116"/>
      <w:bookmarkEnd w:id="117"/>
      <w:bookmarkEnd w:id="118"/>
      <w:bookmarkEnd w:id="119"/>
      <w:bookmarkEnd w:id="120"/>
      <w:bookmarkEnd w:id="121"/>
      <w:bookmarkEnd w:id="122"/>
    </w:p>
    <w:p>
      <w:pPr>
        <w:pStyle w:val="5"/>
        <w:keepNext w:val="0"/>
        <w:keepLines w:val="0"/>
        <w:spacing w:line="500" w:lineRule="exact"/>
        <w:ind w:firstLine="560" w:firstLineChars="200"/>
        <w:rPr>
          <w:rFonts w:ascii="宋体" w:hAnsi="宋体" w:cs="宋体"/>
          <w:sz w:val="28"/>
          <w:szCs w:val="28"/>
        </w:rPr>
      </w:pPr>
      <w:bookmarkStart w:id="123" w:name="_Toc54945866"/>
      <w:bookmarkStart w:id="124" w:name="_Toc54406988"/>
      <w:bookmarkStart w:id="125" w:name="_Toc54944264"/>
      <w:bookmarkStart w:id="126" w:name="_Toc54943541"/>
      <w:bookmarkStart w:id="127" w:name="_Toc54942557"/>
      <w:bookmarkStart w:id="128" w:name="_Toc54944082"/>
      <w:r>
        <w:rPr>
          <w:rFonts w:hint="eastAsia" w:ascii="宋体" w:hAnsi="宋体" w:cs="宋体"/>
          <w:sz w:val="28"/>
          <w:szCs w:val="28"/>
        </w:rPr>
        <w:t>7.投标文件的语言及度量衡单位</w:t>
      </w:r>
    </w:p>
    <w:p>
      <w:pPr>
        <w:pStyle w:val="7"/>
        <w:tabs>
          <w:tab w:val="left" w:pos="1000"/>
        </w:tabs>
        <w:spacing w:line="500" w:lineRule="exact"/>
        <w:ind w:firstLine="0"/>
        <w:rPr>
          <w:rFonts w:ascii="宋体" w:hAnsi="宋体" w:cs="宋体"/>
          <w:bCs/>
          <w:sz w:val="28"/>
          <w:szCs w:val="28"/>
        </w:rPr>
      </w:pPr>
      <w:r>
        <w:rPr>
          <w:rFonts w:hint="eastAsia" w:ascii="宋体" w:hAnsi="宋体" w:cs="宋体"/>
          <w:bCs/>
          <w:sz w:val="28"/>
          <w:szCs w:val="28"/>
        </w:rPr>
        <w:t xml:space="preserve">    7.1.</w:t>
      </w:r>
      <w:r>
        <w:rPr>
          <w:rFonts w:hint="eastAsia" w:ascii="宋体" w:hAnsi="宋体" w:cs="宋体"/>
          <w:sz w:val="28"/>
          <w:szCs w:val="28"/>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tabs>
          <w:tab w:val="left" w:pos="1000"/>
        </w:tabs>
        <w:spacing w:line="500" w:lineRule="exact"/>
        <w:ind w:firstLine="0"/>
        <w:rPr>
          <w:rFonts w:ascii="宋体" w:hAnsi="宋体" w:cs="宋体"/>
          <w:bCs/>
          <w:sz w:val="28"/>
          <w:szCs w:val="28"/>
        </w:rPr>
      </w:pPr>
      <w:r>
        <w:rPr>
          <w:rFonts w:hint="eastAsia" w:ascii="宋体" w:hAnsi="宋体" w:cs="宋体"/>
          <w:bCs/>
          <w:sz w:val="28"/>
          <w:szCs w:val="28"/>
        </w:rPr>
        <w:t xml:space="preserve">    7.2.除技术规范另有规定外，投标文件使用的度量衡单位均应采用中华人民共和国法定计量单位。</w:t>
      </w:r>
    </w:p>
    <w:p>
      <w:pPr>
        <w:pStyle w:val="5"/>
        <w:keepNext w:val="0"/>
        <w:keepLines w:val="0"/>
        <w:spacing w:line="500" w:lineRule="exact"/>
        <w:ind w:firstLine="560" w:firstLineChars="200"/>
        <w:rPr>
          <w:rFonts w:ascii="宋体" w:hAnsi="宋体" w:cs="宋体"/>
          <w:sz w:val="28"/>
          <w:szCs w:val="28"/>
        </w:rPr>
      </w:pPr>
      <w:r>
        <w:rPr>
          <w:rFonts w:hint="eastAsia" w:ascii="宋体" w:hAnsi="宋体" w:cs="宋体"/>
          <w:sz w:val="28"/>
          <w:szCs w:val="28"/>
        </w:rPr>
        <w:t>8. 投标文件的组成</w:t>
      </w:r>
    </w:p>
    <w:p>
      <w:pPr>
        <w:pStyle w:val="7"/>
        <w:tabs>
          <w:tab w:val="left" w:pos="1000"/>
        </w:tabs>
        <w:spacing w:line="500" w:lineRule="exact"/>
        <w:ind w:firstLine="560" w:firstLineChars="200"/>
        <w:rPr>
          <w:rFonts w:ascii="宋体" w:hAnsi="宋体" w:cs="宋体"/>
          <w:bCs/>
          <w:sz w:val="28"/>
          <w:szCs w:val="28"/>
        </w:rPr>
      </w:pPr>
      <w:r>
        <w:rPr>
          <w:rFonts w:hint="eastAsia" w:ascii="宋体" w:hAnsi="宋体" w:cs="宋体"/>
          <w:bCs/>
          <w:sz w:val="28"/>
          <w:szCs w:val="28"/>
        </w:rPr>
        <w:t>8.1.投标文件由资格审查文件、商务文件、技术文件三部分组成。</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b/>
          <w:sz w:val="28"/>
          <w:szCs w:val="28"/>
        </w:rPr>
        <w:t>8.2. 资格审查文件应包括以下内容：（</w:t>
      </w:r>
      <w:r>
        <w:rPr>
          <w:rFonts w:hint="eastAsia" w:ascii="宋体" w:hAnsi="宋体" w:cs="宋体"/>
          <w:sz w:val="28"/>
          <w:szCs w:val="28"/>
        </w:rPr>
        <w:t>8.2.3项证书、证件、材料的复印件，均须加盖单位公章，其他项为原件</w:t>
      </w:r>
      <w:r>
        <w:rPr>
          <w:rFonts w:hint="eastAsia" w:ascii="宋体" w:hAnsi="宋体" w:cs="宋体"/>
          <w:b/>
          <w:sz w:val="28"/>
          <w:szCs w:val="28"/>
        </w:rPr>
        <w:t>）</w:t>
      </w:r>
      <w:r>
        <w:rPr>
          <w:rFonts w:hint="eastAsia" w:ascii="宋体" w:hAnsi="宋体" w:cs="宋体"/>
          <w:sz w:val="28"/>
          <w:szCs w:val="28"/>
        </w:rPr>
        <w:t>。</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8.2.1</w:t>
      </w:r>
      <w:r>
        <w:rPr>
          <w:rFonts w:hint="eastAsia" w:ascii="宋体" w:hAnsi="宋体" w:cs="宋体"/>
          <w:kern w:val="0"/>
          <w:sz w:val="28"/>
          <w:szCs w:val="28"/>
        </w:rPr>
        <w:t>投标文件封面或扉页</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8.2.2资格审查申请函</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8.2.3资格审查申请函附表：</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附表1：投标人基本情况表（含营业执照、资质证书）</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附表2：法定代表人资格证明书、设计单位技术负责人身份证明书和设计项目负责人身份证明</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附表3：授权委托书</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附表4：拟担任本项目设计人员汇总表</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附表5：拟担任主要设计人员简历表和执业资格资格（职称）证书</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附表6：设计项目负责人和其他主要设计人员到位承诺书</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附表7：投标人和拟担任设计项目负责人“类似项目设计业绩”</w:t>
      </w: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附表8：其他需要提交的资料</w:t>
      </w:r>
      <w:r>
        <w:rPr>
          <w:rFonts w:hint="eastAsia" w:ascii="宋体" w:hAnsi="宋体" w:cs="宋体"/>
          <w:kern w:val="0"/>
          <w:sz w:val="28"/>
          <w:szCs w:val="28"/>
        </w:rPr>
        <w:t>（设计单位技术实力、以往业绩、获奖情况、信誉等）</w:t>
      </w:r>
    </w:p>
    <w:p>
      <w:pPr>
        <w:pStyle w:val="7"/>
        <w:tabs>
          <w:tab w:val="left" w:pos="1000"/>
        </w:tabs>
        <w:spacing w:line="500" w:lineRule="exact"/>
        <w:ind w:firstLine="560" w:firstLineChars="200"/>
        <w:rPr>
          <w:rFonts w:ascii="宋体" w:hAnsi="宋体" w:cs="宋体"/>
          <w:sz w:val="28"/>
          <w:szCs w:val="28"/>
        </w:rPr>
      </w:pPr>
    </w:p>
    <w:p>
      <w:pPr>
        <w:pStyle w:val="7"/>
        <w:tabs>
          <w:tab w:val="left" w:pos="1000"/>
        </w:tabs>
        <w:spacing w:line="500" w:lineRule="exact"/>
        <w:ind w:firstLine="560" w:firstLineChars="200"/>
        <w:rPr>
          <w:rFonts w:ascii="宋体" w:hAnsi="宋体" w:cs="宋体"/>
          <w:sz w:val="28"/>
          <w:szCs w:val="28"/>
        </w:rPr>
      </w:pPr>
      <w:r>
        <w:rPr>
          <w:rFonts w:hint="eastAsia" w:ascii="宋体" w:hAnsi="宋体" w:cs="宋体"/>
          <w:sz w:val="28"/>
          <w:szCs w:val="28"/>
        </w:rPr>
        <w:t>8.2.5 投标资格审查表</w:t>
      </w:r>
    </w:p>
    <w:p>
      <w:pPr>
        <w:pStyle w:val="7"/>
        <w:tabs>
          <w:tab w:val="left" w:pos="1000"/>
        </w:tabs>
        <w:spacing w:line="500" w:lineRule="exact"/>
        <w:ind w:firstLine="560" w:firstLineChars="200"/>
        <w:rPr>
          <w:rFonts w:ascii="宋体" w:hAnsi="宋体" w:cs="宋体"/>
          <w:b/>
          <w:sz w:val="28"/>
          <w:szCs w:val="28"/>
        </w:rPr>
      </w:pPr>
      <w:r>
        <w:rPr>
          <w:rFonts w:hint="eastAsia" w:ascii="宋体" w:hAnsi="宋体" w:cs="宋体"/>
          <w:b/>
          <w:sz w:val="28"/>
          <w:szCs w:val="28"/>
        </w:rPr>
        <w:t>8.3 商务文件应包括下列内容：</w:t>
      </w:r>
    </w:p>
    <w:p>
      <w:pPr>
        <w:pStyle w:val="7"/>
        <w:tabs>
          <w:tab w:val="left" w:pos="1000"/>
        </w:tabs>
        <w:spacing w:line="500" w:lineRule="exact"/>
        <w:ind w:firstLine="0"/>
        <w:rPr>
          <w:rFonts w:ascii="宋体" w:hAnsi="宋体" w:cs="宋体"/>
          <w:sz w:val="28"/>
          <w:szCs w:val="28"/>
        </w:rPr>
      </w:pPr>
      <w:r>
        <w:rPr>
          <w:rFonts w:hint="eastAsia" w:ascii="宋体" w:hAnsi="宋体" w:cs="宋体"/>
          <w:sz w:val="28"/>
          <w:szCs w:val="28"/>
        </w:rPr>
        <w:t xml:space="preserve">    8.3.1</w:t>
      </w:r>
      <w:r>
        <w:rPr>
          <w:rFonts w:hint="eastAsia" w:ascii="宋体" w:hAnsi="宋体" w:cs="宋体"/>
          <w:kern w:val="0"/>
          <w:sz w:val="28"/>
          <w:szCs w:val="28"/>
        </w:rPr>
        <w:t>投标文件封面或扉页</w:t>
      </w:r>
    </w:p>
    <w:p>
      <w:pPr>
        <w:pStyle w:val="7"/>
        <w:tabs>
          <w:tab w:val="left" w:pos="1000"/>
        </w:tabs>
        <w:spacing w:line="500" w:lineRule="exact"/>
        <w:ind w:left="510" w:firstLine="0"/>
        <w:rPr>
          <w:rFonts w:ascii="宋体" w:hAnsi="宋体" w:cs="宋体"/>
          <w:sz w:val="28"/>
          <w:szCs w:val="28"/>
        </w:rPr>
      </w:pPr>
      <w:r>
        <w:rPr>
          <w:rFonts w:hint="eastAsia" w:ascii="宋体" w:hAnsi="宋体" w:cs="宋体"/>
          <w:snapToGrid w:val="0"/>
          <w:sz w:val="28"/>
          <w:szCs w:val="28"/>
        </w:rPr>
        <w:t>8.3.2投标函</w:t>
      </w:r>
    </w:p>
    <w:p>
      <w:pPr>
        <w:pStyle w:val="7"/>
        <w:tabs>
          <w:tab w:val="left" w:pos="1000"/>
        </w:tabs>
        <w:spacing w:line="500" w:lineRule="exact"/>
        <w:ind w:firstLine="0"/>
        <w:rPr>
          <w:rFonts w:ascii="宋体" w:hAnsi="宋体" w:cs="宋体"/>
          <w:kern w:val="0"/>
          <w:sz w:val="28"/>
          <w:szCs w:val="28"/>
        </w:rPr>
      </w:pPr>
      <w:r>
        <w:rPr>
          <w:rFonts w:hint="eastAsia" w:ascii="宋体" w:hAnsi="宋体" w:cs="宋体"/>
          <w:kern w:val="0"/>
          <w:sz w:val="28"/>
          <w:szCs w:val="28"/>
        </w:rPr>
        <w:t>附：投标保证金有关单据</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8.3.3投标函附表</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8.3.4授权委托书</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8.3.5投标报价表</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8.3.6投标人自评估分表</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8.3.7项目实施计划（拟投入到本项目的资源、时间、人力等）：</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8.3.9设计合同条款响应表</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8.3.10服务承诺书（保证设计质量、进度，配合工程实施）</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8.3.11其他（根据招标文件的要求和投标人认为体现自身优势，针对本项目需要补充说明的相关资料）</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a其他响应招标文件要求的资料；</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b如需要，投标人可自行增加文件，但要简洁明了。</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c上述各项内容应使用招标文件第五部分中提供的格式，招标文件中没有提供格式的文件，投标人可自行编写。</w:t>
      </w:r>
    </w:p>
    <w:p>
      <w:pPr>
        <w:pStyle w:val="7"/>
        <w:tabs>
          <w:tab w:val="left" w:pos="1000"/>
        </w:tabs>
        <w:spacing w:line="500" w:lineRule="exact"/>
        <w:ind w:left="562" w:hanging="560" w:hangingChars="200"/>
        <w:jc w:val="left"/>
        <w:rPr>
          <w:rFonts w:ascii="宋体" w:hAnsi="宋体" w:cs="宋体"/>
          <w:b/>
          <w:sz w:val="28"/>
          <w:szCs w:val="28"/>
        </w:rPr>
      </w:pPr>
      <w:r>
        <w:rPr>
          <w:rFonts w:hint="eastAsia" w:ascii="宋体" w:hAnsi="宋体" w:cs="宋体"/>
          <w:b/>
          <w:sz w:val="28"/>
          <w:szCs w:val="28"/>
        </w:rPr>
        <w:t>8.4 技术文件应包括以下内容：</w:t>
      </w:r>
    </w:p>
    <w:p>
      <w:pPr>
        <w:pStyle w:val="7"/>
        <w:tabs>
          <w:tab w:val="left" w:pos="1000"/>
        </w:tabs>
        <w:spacing w:line="500" w:lineRule="exact"/>
        <w:ind w:firstLine="560" w:firstLineChars="200"/>
        <w:rPr>
          <w:rFonts w:ascii="宋体" w:hAnsi="宋体" w:cs="宋体"/>
          <w:kern w:val="0"/>
          <w:sz w:val="28"/>
          <w:szCs w:val="28"/>
        </w:rPr>
      </w:pPr>
      <w:r>
        <w:rPr>
          <w:rFonts w:hint="eastAsia" w:ascii="宋体" w:hAnsi="宋体" w:cs="宋体"/>
          <w:kern w:val="0"/>
          <w:sz w:val="28"/>
          <w:szCs w:val="28"/>
        </w:rPr>
        <w:t>8.4.1设计说明书和设计方案汇编（A3）</w:t>
      </w:r>
    </w:p>
    <w:p>
      <w:pPr>
        <w:pStyle w:val="5"/>
        <w:keepNext w:val="0"/>
        <w:keepLines w:val="0"/>
        <w:spacing w:line="500" w:lineRule="exact"/>
        <w:ind w:firstLine="560" w:firstLineChars="200"/>
        <w:rPr>
          <w:rFonts w:ascii="宋体" w:hAnsi="宋体" w:cs="宋体"/>
          <w:sz w:val="28"/>
          <w:szCs w:val="28"/>
        </w:rPr>
      </w:pPr>
      <w:r>
        <w:rPr>
          <w:rFonts w:hint="eastAsia" w:ascii="宋体" w:hAnsi="宋体" w:cs="宋体"/>
          <w:sz w:val="28"/>
          <w:szCs w:val="28"/>
        </w:rPr>
        <w:t>9.投标文件的要求</w:t>
      </w:r>
    </w:p>
    <w:p>
      <w:pPr>
        <w:pStyle w:val="7"/>
        <w:tabs>
          <w:tab w:val="left" w:pos="1000"/>
        </w:tabs>
        <w:spacing w:line="500" w:lineRule="exact"/>
        <w:ind w:firstLine="0"/>
        <w:rPr>
          <w:rFonts w:ascii="宋体" w:hAnsi="宋体" w:cs="宋体"/>
          <w:bCs/>
          <w:sz w:val="28"/>
          <w:szCs w:val="28"/>
        </w:rPr>
      </w:pPr>
      <w:r>
        <w:rPr>
          <w:rFonts w:hint="eastAsia" w:ascii="宋体" w:hAnsi="宋体" w:cs="宋体"/>
          <w:bCs/>
          <w:kern w:val="0"/>
          <w:sz w:val="28"/>
          <w:szCs w:val="28"/>
        </w:rPr>
        <w:t xml:space="preserve">    9.1.投标人应当按照招标文件及国家相关设计文件编制深度的规定编制投标文件。具体要求详见招标文件“第三部分技术要求”。</w:t>
      </w:r>
    </w:p>
    <w:p>
      <w:pPr>
        <w:pStyle w:val="7"/>
        <w:tabs>
          <w:tab w:val="left" w:pos="1000"/>
        </w:tabs>
        <w:spacing w:line="500" w:lineRule="exact"/>
        <w:ind w:firstLine="0"/>
        <w:rPr>
          <w:rFonts w:ascii="宋体" w:hAnsi="宋体" w:cs="宋体"/>
          <w:bCs/>
          <w:sz w:val="28"/>
          <w:szCs w:val="28"/>
        </w:rPr>
      </w:pPr>
      <w:r>
        <w:rPr>
          <w:rFonts w:hint="eastAsia" w:ascii="宋体" w:hAnsi="宋体" w:cs="宋体"/>
          <w:bCs/>
          <w:sz w:val="28"/>
          <w:szCs w:val="28"/>
        </w:rPr>
        <w:t xml:space="preserve">    9.2.投标文件应使用招标文件第四部分所提供的投标文件格式。</w:t>
      </w:r>
    </w:p>
    <w:p>
      <w:pPr>
        <w:pStyle w:val="7"/>
        <w:tabs>
          <w:tab w:val="left" w:pos="1000"/>
        </w:tabs>
        <w:spacing w:line="500" w:lineRule="exact"/>
        <w:ind w:firstLine="0"/>
        <w:rPr>
          <w:rFonts w:ascii="宋体" w:hAnsi="宋体" w:cs="宋体"/>
          <w:bCs/>
          <w:sz w:val="28"/>
          <w:szCs w:val="28"/>
        </w:rPr>
      </w:pPr>
      <w:r>
        <w:rPr>
          <w:rFonts w:hint="eastAsia" w:ascii="宋体" w:hAnsi="宋体" w:cs="宋体"/>
          <w:bCs/>
          <w:kern w:val="0"/>
          <w:sz w:val="28"/>
          <w:szCs w:val="28"/>
        </w:rPr>
        <w:t xml:space="preserve">    9.3.投标人在投标文件有关技术方案和要求中不得指定与工程建设项目有关的重要设备、材料的生产供应者，或者含有倾向或者排斥特定生产供应者的内容。</w:t>
      </w:r>
    </w:p>
    <w:p>
      <w:pPr>
        <w:pStyle w:val="7"/>
        <w:tabs>
          <w:tab w:val="left" w:pos="1000"/>
        </w:tabs>
        <w:spacing w:line="500" w:lineRule="exact"/>
        <w:ind w:firstLine="0"/>
        <w:rPr>
          <w:rFonts w:ascii="宋体" w:hAnsi="宋体" w:cs="宋体"/>
          <w:bCs/>
          <w:sz w:val="28"/>
          <w:szCs w:val="28"/>
        </w:rPr>
      </w:pPr>
      <w:r>
        <w:rPr>
          <w:rFonts w:hint="eastAsia" w:ascii="宋体" w:hAnsi="宋体" w:cs="宋体"/>
          <w:bCs/>
          <w:kern w:val="0"/>
          <w:sz w:val="28"/>
          <w:szCs w:val="28"/>
        </w:rPr>
        <w:t xml:space="preserve">    9.4.投标人不得以他人名义投标，也不得利用伪造、转让、无效或者租借的资质证书参加投标。</w:t>
      </w:r>
    </w:p>
    <w:p>
      <w:pPr>
        <w:pStyle w:val="7"/>
        <w:tabs>
          <w:tab w:val="left" w:pos="1000"/>
        </w:tabs>
        <w:spacing w:line="500" w:lineRule="exact"/>
        <w:ind w:firstLine="0"/>
        <w:rPr>
          <w:rFonts w:ascii="宋体" w:hAnsi="宋体" w:cs="宋体"/>
          <w:bCs/>
          <w:sz w:val="28"/>
          <w:szCs w:val="28"/>
        </w:rPr>
      </w:pPr>
      <w:r>
        <w:rPr>
          <w:rFonts w:hint="eastAsia" w:ascii="宋体" w:hAnsi="宋体" w:cs="宋体"/>
          <w:sz w:val="28"/>
          <w:szCs w:val="28"/>
        </w:rPr>
        <w:t xml:space="preserve">    9.5.无特别说明，每个投标人只能提交一个设计方案，否则招标人拒绝该投标人提交的所有方案。</w:t>
      </w:r>
    </w:p>
    <w:p>
      <w:pPr>
        <w:pStyle w:val="5"/>
        <w:keepNext w:val="0"/>
        <w:keepLines w:val="0"/>
        <w:spacing w:line="500" w:lineRule="exact"/>
        <w:ind w:firstLine="560" w:firstLineChars="200"/>
        <w:rPr>
          <w:rFonts w:ascii="宋体" w:hAnsi="宋体" w:cs="宋体"/>
          <w:sz w:val="28"/>
          <w:szCs w:val="28"/>
        </w:rPr>
      </w:pPr>
      <w:r>
        <w:rPr>
          <w:rFonts w:hint="eastAsia" w:ascii="宋体" w:hAnsi="宋体" w:cs="宋体"/>
          <w:sz w:val="28"/>
          <w:szCs w:val="28"/>
        </w:rPr>
        <w:t>10. 投标报价</w:t>
      </w:r>
    </w:p>
    <w:p>
      <w:pPr>
        <w:pStyle w:val="7"/>
        <w:tabs>
          <w:tab w:val="left" w:pos="1000"/>
        </w:tabs>
        <w:spacing w:line="500" w:lineRule="exact"/>
        <w:ind w:firstLine="594"/>
        <w:rPr>
          <w:rFonts w:ascii="宋体" w:hAnsi="宋体" w:cs="宋体"/>
          <w:b/>
          <w:sz w:val="28"/>
          <w:szCs w:val="28"/>
        </w:rPr>
      </w:pPr>
      <w:r>
        <w:rPr>
          <w:rFonts w:hint="eastAsia" w:ascii="宋体" w:hAnsi="宋体" w:cs="宋体"/>
          <w:b/>
          <w:sz w:val="28"/>
          <w:szCs w:val="28"/>
        </w:rPr>
        <w:t>10.1设计费包含：</w:t>
      </w:r>
    </w:p>
    <w:p>
      <w:pPr>
        <w:pStyle w:val="7"/>
        <w:tabs>
          <w:tab w:val="left" w:pos="1000"/>
        </w:tabs>
        <w:spacing w:line="500" w:lineRule="exact"/>
        <w:ind w:firstLine="560" w:firstLineChars="200"/>
        <w:rPr>
          <w:rFonts w:ascii="宋体" w:hAnsi="宋体" w:cs="宋体"/>
          <w:bCs/>
          <w:sz w:val="28"/>
          <w:szCs w:val="28"/>
        </w:rPr>
      </w:pPr>
      <w:r>
        <w:rPr>
          <w:rFonts w:hint="eastAsia" w:ascii="宋体" w:hAnsi="宋体" w:cs="宋体"/>
          <w:bCs/>
          <w:sz w:val="28"/>
          <w:szCs w:val="28"/>
        </w:rPr>
        <w:t>10.1.1招标文件所要求的可能发生的技术团队现场踏勘、设计费、差旅费、食宿、施工期间及后续的服务费等所有费用；</w:t>
      </w:r>
    </w:p>
    <w:p>
      <w:pPr>
        <w:pStyle w:val="7"/>
        <w:tabs>
          <w:tab w:val="left" w:pos="1000"/>
        </w:tabs>
        <w:spacing w:line="500" w:lineRule="exact"/>
        <w:ind w:firstLine="560" w:firstLineChars="200"/>
        <w:rPr>
          <w:rFonts w:ascii="宋体" w:hAnsi="宋体" w:cs="宋体"/>
          <w:bCs/>
          <w:spacing w:val="-15"/>
          <w:sz w:val="28"/>
          <w:szCs w:val="28"/>
        </w:rPr>
      </w:pPr>
      <w:r>
        <w:rPr>
          <w:rFonts w:hint="eastAsia" w:ascii="宋体" w:hAnsi="宋体" w:cs="宋体"/>
          <w:bCs/>
          <w:sz w:val="28"/>
          <w:szCs w:val="28"/>
        </w:rPr>
        <w:t>10.2、</w:t>
      </w:r>
      <w:r>
        <w:rPr>
          <w:rFonts w:hint="eastAsia" w:ascii="宋体" w:hAnsi="宋体" w:cs="宋体"/>
          <w:bCs/>
          <w:spacing w:val="4"/>
          <w:sz w:val="28"/>
          <w:szCs w:val="28"/>
        </w:rPr>
        <w:t>在合同实施期间，设计费单价不随国家</w:t>
      </w:r>
      <w:r>
        <w:rPr>
          <w:rFonts w:hint="eastAsia" w:ascii="宋体" w:hAnsi="宋体" w:cs="宋体"/>
          <w:bCs/>
          <w:spacing w:val="4"/>
          <w:sz w:val="28"/>
          <w:szCs w:val="28"/>
        </w:rPr>
        <w:drawing>
          <wp:anchor distT="0" distB="0" distL="0" distR="0" simplePos="0" relativeHeight="1024" behindDoc="1" locked="1" layoutInCell="1" allowOverlap="1">
            <wp:simplePos x="0" y="0"/>
            <wp:positionH relativeFrom="column">
              <wp:posOffset>-3108325</wp:posOffset>
            </wp:positionH>
            <wp:positionV relativeFrom="paragraph">
              <wp:posOffset>2609850</wp:posOffset>
            </wp:positionV>
            <wp:extent cx="508000" cy="482600"/>
            <wp:effectExtent l="0" t="0" r="6350" b="12700"/>
            <wp:wrapNone/>
            <wp:docPr id="1026" name="图片 2" descr="38"/>
            <wp:cNvGraphicFramePr/>
            <a:graphic xmlns:a="http://schemas.openxmlformats.org/drawingml/2006/main">
              <a:graphicData uri="http://schemas.openxmlformats.org/drawingml/2006/picture">
                <pic:pic xmlns:pic="http://schemas.openxmlformats.org/drawingml/2006/picture">
                  <pic:nvPicPr>
                    <pic:cNvPr id="1026" name="图片 2" descr="38"/>
                    <pic:cNvPicPr/>
                  </pic:nvPicPr>
                  <pic:blipFill>
                    <a:blip r:embed="rId9" cstate="print"/>
                    <a:srcRect/>
                    <a:stretch>
                      <a:fillRect/>
                    </a:stretch>
                  </pic:blipFill>
                  <pic:spPr>
                    <a:xfrm>
                      <a:off x="0" y="0"/>
                      <a:ext cx="508000" cy="482600"/>
                    </a:xfrm>
                    <a:prstGeom prst="rect">
                      <a:avLst/>
                    </a:prstGeom>
                    <a:ln>
                      <a:noFill/>
                    </a:ln>
                  </pic:spPr>
                </pic:pic>
              </a:graphicData>
            </a:graphic>
          </wp:anchor>
        </w:drawing>
      </w:r>
      <w:r>
        <w:rPr>
          <w:rFonts w:hint="eastAsia" w:ascii="宋体" w:hAnsi="宋体" w:cs="宋体"/>
          <w:bCs/>
          <w:spacing w:val="4"/>
          <w:sz w:val="28"/>
          <w:szCs w:val="28"/>
        </w:rPr>
        <w:t>政策或法规、标准及市场因素的变化而进行调整；</w:t>
      </w:r>
    </w:p>
    <w:bookmarkEnd w:id="123"/>
    <w:bookmarkEnd w:id="124"/>
    <w:bookmarkEnd w:id="125"/>
    <w:bookmarkEnd w:id="126"/>
    <w:bookmarkEnd w:id="127"/>
    <w:bookmarkEnd w:id="128"/>
    <w:p>
      <w:pPr>
        <w:pStyle w:val="5"/>
        <w:keepNext w:val="0"/>
        <w:keepLines w:val="0"/>
        <w:spacing w:line="500" w:lineRule="exact"/>
        <w:ind w:firstLine="560" w:firstLineChars="200"/>
        <w:rPr>
          <w:rFonts w:ascii="宋体" w:hAnsi="宋体" w:cs="宋体"/>
          <w:sz w:val="28"/>
          <w:szCs w:val="28"/>
        </w:rPr>
      </w:pPr>
      <w:bookmarkStart w:id="129" w:name="_Toc54943542"/>
      <w:bookmarkStart w:id="130" w:name="_Toc54944083"/>
      <w:bookmarkStart w:id="131" w:name="_Toc54944265"/>
      <w:bookmarkStart w:id="132" w:name="_Toc501006030"/>
      <w:bookmarkStart w:id="133" w:name="_Toc54406989"/>
      <w:bookmarkStart w:id="134" w:name="_Toc54945867"/>
      <w:bookmarkStart w:id="135" w:name="_Toc54942558"/>
      <w:r>
        <w:rPr>
          <w:rFonts w:hint="eastAsia" w:ascii="宋体" w:hAnsi="宋体" w:cs="宋体"/>
          <w:sz w:val="28"/>
          <w:szCs w:val="28"/>
        </w:rPr>
        <w:t>11 投标有效期</w:t>
      </w:r>
      <w:bookmarkEnd w:id="129"/>
      <w:bookmarkEnd w:id="130"/>
      <w:bookmarkEnd w:id="131"/>
      <w:bookmarkEnd w:id="132"/>
      <w:bookmarkEnd w:id="133"/>
      <w:bookmarkEnd w:id="134"/>
      <w:bookmarkEnd w:id="135"/>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11.1 投标文件应在投标文件递交截止日期后90日内保持有效。</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11.2 特殊情况下，招标人在原定投标有效期截止前向投标人提出延长有效期的要求，对此，投标人应以书面形式立即予以答复。投标人可以拒绝招标人的要求（期满后投标人将失去投标资格）而不会因此被没收投标保证金。同意延期的投标人不允许修改投标文件，但应相应地延长投标保证金的有效期。在延长期内，本须知13条投标保证金的退还与没收的规定仍然适用。</w:t>
      </w:r>
    </w:p>
    <w:p>
      <w:pPr>
        <w:pStyle w:val="5"/>
        <w:keepNext w:val="0"/>
        <w:keepLines w:val="0"/>
        <w:spacing w:line="500" w:lineRule="exact"/>
        <w:ind w:firstLine="560" w:firstLineChars="200"/>
        <w:rPr>
          <w:rFonts w:ascii="宋体" w:hAnsi="宋体" w:cs="宋体"/>
          <w:b w:val="0"/>
          <w:bCs w:val="0"/>
          <w:sz w:val="28"/>
          <w:szCs w:val="28"/>
        </w:rPr>
      </w:pPr>
      <w:bookmarkStart w:id="136" w:name="_Toc54945868"/>
      <w:bookmarkStart w:id="137" w:name="_Toc54406990"/>
      <w:bookmarkStart w:id="138" w:name="_Toc54944084"/>
      <w:bookmarkStart w:id="139" w:name="_Toc54944266"/>
      <w:bookmarkStart w:id="140" w:name="_Toc501006031"/>
      <w:bookmarkStart w:id="141" w:name="_Toc54942559"/>
      <w:bookmarkStart w:id="142" w:name="_Toc54943543"/>
      <w:r>
        <w:rPr>
          <w:rFonts w:hint="eastAsia" w:ascii="宋体" w:hAnsi="宋体" w:cs="宋体"/>
          <w:b w:val="0"/>
          <w:bCs w:val="0"/>
          <w:sz w:val="28"/>
          <w:szCs w:val="28"/>
        </w:rPr>
        <w:t>12 投标文件的格式和签署</w:t>
      </w:r>
      <w:bookmarkEnd w:id="136"/>
      <w:bookmarkEnd w:id="137"/>
      <w:bookmarkEnd w:id="138"/>
      <w:bookmarkEnd w:id="139"/>
      <w:bookmarkEnd w:id="140"/>
      <w:bookmarkEnd w:id="141"/>
      <w:bookmarkEnd w:id="142"/>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12.1 投标人应按本须知第8条的规定，准备投标文件。</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12.1.1 设计文件应满足“第三部分技术要求”的所有内容。</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12.1.2 投标文件正本1份，副本2份。</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12.2 投标文件正本与副本文件如有不一致，以正本为准。投标文件副本可为正本的复印件，但必须整洁、清楚。</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12.3 投标文件的正本和副本的所有文字、图形和图像均须用耐久油墨打印、书写或描绘。</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12.4 整个投标文件应无改动，应无行间插字或删改，除非这些删改是由招标人提出的，或者是投标人造成的必须改正的错误，凡改正处必须由投标人法定代表或法定代表委托人签字。</w:t>
      </w:r>
    </w:p>
    <w:p>
      <w:pPr>
        <w:pStyle w:val="5"/>
        <w:keepNext w:val="0"/>
        <w:keepLines w:val="0"/>
        <w:spacing w:line="500" w:lineRule="exact"/>
        <w:ind w:firstLine="560" w:firstLineChars="200"/>
        <w:rPr>
          <w:rFonts w:ascii="宋体" w:hAnsi="宋体" w:cs="宋体"/>
          <w:b w:val="0"/>
          <w:bCs w:val="0"/>
          <w:sz w:val="28"/>
          <w:szCs w:val="28"/>
        </w:rPr>
      </w:pPr>
      <w:bookmarkStart w:id="143" w:name="_Toc501006032"/>
      <w:bookmarkStart w:id="144" w:name="_Toc54942560"/>
      <w:bookmarkStart w:id="145" w:name="_Toc54944267"/>
      <w:bookmarkStart w:id="146" w:name="_Toc54943544"/>
      <w:bookmarkStart w:id="147" w:name="_Toc54944085"/>
      <w:bookmarkStart w:id="148" w:name="_Toc54406991"/>
      <w:bookmarkStart w:id="149" w:name="_Toc54945869"/>
      <w:r>
        <w:rPr>
          <w:rFonts w:hint="eastAsia" w:ascii="宋体" w:hAnsi="宋体" w:cs="宋体"/>
          <w:b w:val="0"/>
          <w:bCs w:val="0"/>
          <w:sz w:val="28"/>
          <w:szCs w:val="28"/>
        </w:rPr>
        <w:t>13投标保证金</w:t>
      </w:r>
      <w:bookmarkEnd w:id="143"/>
      <w:bookmarkEnd w:id="144"/>
      <w:bookmarkEnd w:id="145"/>
      <w:bookmarkEnd w:id="146"/>
      <w:bookmarkEnd w:id="147"/>
      <w:bookmarkEnd w:id="148"/>
      <w:bookmarkEnd w:id="149"/>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13.1 作为投标文件的组成部分，投标人必须出具投标保证金。投标保证金金额为</w:t>
      </w:r>
      <w:r>
        <w:rPr>
          <w:rFonts w:hint="eastAsia" w:ascii="宋体" w:hAnsi="宋体" w:cs="宋体"/>
          <w:kern w:val="0"/>
          <w:sz w:val="28"/>
          <w:szCs w:val="28"/>
          <w:u w:val="single"/>
        </w:rPr>
        <w:t>15000</w:t>
      </w:r>
      <w:r>
        <w:rPr>
          <w:rFonts w:hint="eastAsia" w:ascii="宋体" w:hAnsi="宋体" w:cs="宋体"/>
          <w:kern w:val="0"/>
          <w:sz w:val="28"/>
          <w:szCs w:val="28"/>
        </w:rPr>
        <w:t>元人民币。</w:t>
      </w:r>
    </w:p>
    <w:p>
      <w:pPr>
        <w:autoSpaceDE w:val="0"/>
        <w:autoSpaceDN w:val="0"/>
        <w:adjustRightInd w:val="0"/>
        <w:snapToGrid w:val="0"/>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13.2招标代理费：</w:t>
      </w:r>
      <w:r>
        <w:rPr>
          <w:rFonts w:ascii="宋体" w:hAnsi="宋体" w:cs="宋体"/>
          <w:kern w:val="0"/>
          <w:sz w:val="28"/>
          <w:szCs w:val="28"/>
          <w:highlight w:val="none"/>
          <w:u w:val="single"/>
        </w:rPr>
        <w:t>10000</w:t>
      </w:r>
      <w:r>
        <w:rPr>
          <w:rFonts w:hint="eastAsia" w:ascii="宋体" w:hAnsi="宋体" w:cs="宋体"/>
          <w:kern w:val="0"/>
          <w:sz w:val="28"/>
          <w:szCs w:val="28"/>
          <w:highlight w:val="none"/>
          <w:u w:val="single"/>
        </w:rPr>
        <w:t>元</w:t>
      </w:r>
      <w:r>
        <w:rPr>
          <w:rFonts w:hint="eastAsia" w:ascii="宋体" w:hAnsi="宋体" w:cs="宋体"/>
          <w:kern w:val="0"/>
          <w:sz w:val="28"/>
          <w:szCs w:val="28"/>
          <w:highlight w:val="none"/>
          <w:u w:val="single"/>
          <w:lang w:eastAsia="zh-CN"/>
        </w:rPr>
        <w:t>（</w:t>
      </w:r>
      <w:r>
        <w:rPr>
          <w:rFonts w:hint="eastAsia" w:ascii="宋体" w:hAnsi="宋体" w:cs="宋体"/>
          <w:kern w:val="0"/>
          <w:sz w:val="28"/>
          <w:szCs w:val="28"/>
          <w:highlight w:val="none"/>
          <w:u w:val="single"/>
        </w:rPr>
        <w:t>招标代理费</w:t>
      </w:r>
      <w:r>
        <w:rPr>
          <w:rFonts w:hint="eastAsia" w:ascii="宋体" w:hAnsi="宋体" w:cs="宋体"/>
          <w:kern w:val="0"/>
          <w:sz w:val="28"/>
          <w:szCs w:val="28"/>
          <w:highlight w:val="none"/>
          <w:u w:val="single"/>
          <w:lang w:val="en-US" w:eastAsia="zh-CN"/>
        </w:rPr>
        <w:t>由中标人承担</w:t>
      </w:r>
      <w:r>
        <w:rPr>
          <w:rFonts w:hint="eastAsia" w:ascii="宋体" w:hAnsi="宋体" w:cs="宋体"/>
          <w:kern w:val="0"/>
          <w:sz w:val="28"/>
          <w:szCs w:val="28"/>
          <w:highlight w:val="none"/>
          <w:u w:val="single"/>
          <w:lang w:eastAsia="zh-CN"/>
        </w:rPr>
        <w:t>）</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13.2.1.投标保证金</w:t>
      </w:r>
    </w:p>
    <w:p>
      <w:pPr>
        <w:autoSpaceDE w:val="0"/>
        <w:autoSpaceDN w:val="0"/>
        <w:adjustRightInd w:val="0"/>
        <w:snapToGrid w:val="0"/>
        <w:spacing w:line="500" w:lineRule="exac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投标保证金应于投标截止时间前提交至招标人指定账户，账户信息：</w:t>
      </w:r>
    </w:p>
    <w:tbl>
      <w:tblPr>
        <w:tblStyle w:val="14"/>
        <w:tblW w:w="80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258"/>
        <w:gridCol w:w="3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68" w:type="dxa"/>
            <w:noWrap/>
          </w:tcPr>
          <w:p>
            <w:pPr>
              <w:tabs>
                <w:tab w:val="left" w:pos="1755"/>
              </w:tabs>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账户类别</w:t>
            </w:r>
          </w:p>
          <w:p>
            <w:pPr>
              <w:tabs>
                <w:tab w:val="left" w:pos="1755"/>
              </w:tabs>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账户信息</w:t>
            </w:r>
          </w:p>
        </w:tc>
        <w:tc>
          <w:tcPr>
            <w:tcW w:w="3258" w:type="dxa"/>
            <w:noWrap/>
            <w:vAlign w:val="center"/>
          </w:tcPr>
          <w:p>
            <w:pPr>
              <w:spacing w:before="120" w:line="500" w:lineRule="exact"/>
              <w:ind w:firstLine="480"/>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成交服务费及招标文件费用</w:t>
            </w:r>
          </w:p>
        </w:tc>
        <w:tc>
          <w:tcPr>
            <w:tcW w:w="3119" w:type="dxa"/>
            <w:noWrap/>
            <w:vAlign w:val="center"/>
          </w:tcPr>
          <w:p>
            <w:pPr>
              <w:spacing w:before="120" w:line="500" w:lineRule="exact"/>
              <w:ind w:firstLine="600" w:firstLineChars="2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8" w:type="dxa"/>
            <w:noWrap/>
            <w:vAlign w:val="center"/>
          </w:tcPr>
          <w:p>
            <w:pPr>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开户单位：</w:t>
            </w:r>
          </w:p>
        </w:tc>
        <w:tc>
          <w:tcPr>
            <w:tcW w:w="3258" w:type="dxa"/>
            <w:noWrap/>
            <w:vAlign w:val="center"/>
          </w:tcPr>
          <w:p>
            <w:pPr>
              <w:spacing w:before="120" w:line="500" w:lineRule="exact"/>
              <w:ind w:firstLine="480"/>
              <w:jc w:val="center"/>
              <w:rPr>
                <w:rFonts w:hint="eastAsia" w:ascii="宋体" w:hAnsi="宋体" w:eastAsia="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u w:val="none"/>
                <w:lang w:val="en-US" w:eastAsia="zh-CN"/>
                <w14:textFill>
                  <w14:solidFill>
                    <w14:schemeClr w14:val="tx1"/>
                  </w14:solidFill>
                </w14:textFill>
              </w:rPr>
              <w:t>明光市明城建设工程招标代理有限公司</w:t>
            </w:r>
          </w:p>
        </w:tc>
        <w:tc>
          <w:tcPr>
            <w:tcW w:w="3119" w:type="dxa"/>
            <w:noWrap/>
            <w:vAlign w:val="center"/>
          </w:tcPr>
          <w:p>
            <w:pPr>
              <w:spacing w:before="120" w:line="500" w:lineRule="exact"/>
              <w:rPr>
                <w:rFonts w:hint="default" w:ascii="宋体" w:hAnsi="宋体" w:eastAsia="宋体" w:cs="Arial"/>
                <w:color w:val="000000" w:themeColor="text1"/>
                <w:sz w:val="24"/>
                <w:lang w:val="en-US" w:eastAsia="zh-CN"/>
                <w14:textFill>
                  <w14:solidFill>
                    <w14:schemeClr w14:val="tx1"/>
                  </w14:solidFill>
                </w14:textFill>
              </w:rPr>
            </w:pPr>
            <w:bookmarkStart w:id="467" w:name="_GoBack"/>
            <w:r>
              <w:rPr>
                <w:rFonts w:hint="eastAsia" w:ascii="宋体" w:hAnsi="宋体" w:cs="Arial"/>
                <w:color w:val="000000" w:themeColor="text1"/>
                <w:sz w:val="24"/>
                <w:lang w:val="en-US" w:eastAsia="zh-CN"/>
                <w14:textFill>
                  <w14:solidFill>
                    <w14:schemeClr w14:val="tx1"/>
                  </w14:solidFill>
                </w14:textFill>
              </w:rPr>
              <w:t>滁州市兴建高新材料有限公司</w:t>
            </w:r>
            <w:bookmarkEnd w:id="467"/>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68" w:type="dxa"/>
            <w:noWrap/>
            <w:vAlign w:val="center"/>
          </w:tcPr>
          <w:p>
            <w:pPr>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开户银行：</w:t>
            </w:r>
          </w:p>
        </w:tc>
        <w:tc>
          <w:tcPr>
            <w:tcW w:w="3258" w:type="dxa"/>
            <w:noWrap/>
            <w:vAlign w:val="center"/>
          </w:tcPr>
          <w:p>
            <w:pPr>
              <w:spacing w:before="120" w:line="500" w:lineRule="exact"/>
              <w:jc w:val="center"/>
              <w:rPr>
                <w:rFonts w:hint="default" w:ascii="宋体" w:hAnsi="宋体" w:eastAsia="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34001737608050408781</w:t>
            </w:r>
          </w:p>
        </w:tc>
        <w:tc>
          <w:tcPr>
            <w:tcW w:w="3119" w:type="dxa"/>
            <w:noWrap/>
            <w:vAlign w:val="center"/>
          </w:tcPr>
          <w:p>
            <w:pPr>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中国银行明光支行，账号</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14:textFill>
                  <w14:solidFill>
                    <w14:schemeClr w14:val="tx1"/>
                  </w14:solidFill>
                </w14:textFill>
              </w:rPr>
              <w:t>179759260664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68" w:type="dxa"/>
            <w:noWrap/>
            <w:vAlign w:val="center"/>
          </w:tcPr>
          <w:p>
            <w:pPr>
              <w:spacing w:before="120" w:line="50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保证金</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服务费咨询电话</w:t>
            </w:r>
          </w:p>
        </w:tc>
        <w:tc>
          <w:tcPr>
            <w:tcW w:w="6377" w:type="dxa"/>
            <w:gridSpan w:val="2"/>
            <w:noWrap/>
            <w:vAlign w:val="center"/>
          </w:tcPr>
          <w:p>
            <w:pPr>
              <w:spacing w:before="120" w:line="500" w:lineRule="exact"/>
              <w:ind w:firstLine="480"/>
              <w:jc w:val="center"/>
              <w:rPr>
                <w:rFonts w:hint="default" w:ascii="宋体" w:hAnsi="宋体" w:eastAsia="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0550-8038955</w:t>
            </w:r>
          </w:p>
        </w:tc>
      </w:tr>
    </w:tbl>
    <w:p>
      <w:pPr>
        <w:autoSpaceDE w:val="0"/>
        <w:autoSpaceDN w:val="0"/>
        <w:adjustRightInd w:val="0"/>
        <w:snapToGrid w:val="0"/>
        <w:spacing w:line="500" w:lineRule="exact"/>
        <w:ind w:firstLine="700" w:firstLineChars="250"/>
        <w:rPr>
          <w:rFonts w:ascii="宋体" w:hAnsi="宋体" w:cs="宋体"/>
          <w:kern w:val="0"/>
          <w:sz w:val="28"/>
          <w:szCs w:val="28"/>
          <w:u w:val="single"/>
        </w:rPr>
      </w:pPr>
    </w:p>
    <w:p>
      <w:pPr>
        <w:pStyle w:val="4"/>
        <w:keepNext w:val="0"/>
        <w:keepLines w:val="0"/>
        <w:spacing w:line="500" w:lineRule="exact"/>
        <w:jc w:val="center"/>
        <w:rPr>
          <w:rFonts w:ascii="宋体" w:hAnsi="宋体" w:eastAsia="宋体" w:cs="宋体"/>
          <w:sz w:val="28"/>
          <w:szCs w:val="28"/>
        </w:rPr>
      </w:pPr>
      <w:bookmarkStart w:id="150" w:name="_Toc54944268"/>
      <w:bookmarkStart w:id="151" w:name="_Toc501010321"/>
      <w:bookmarkStart w:id="152" w:name="_Toc54944086"/>
      <w:bookmarkStart w:id="153" w:name="_Toc501006033"/>
      <w:bookmarkStart w:id="154" w:name="_Toc12864"/>
      <w:bookmarkStart w:id="155" w:name="_Toc54945870"/>
      <w:bookmarkStart w:id="156" w:name="_Toc54950056"/>
      <w:bookmarkStart w:id="157" w:name="_Toc54406992"/>
      <w:bookmarkStart w:id="158" w:name="_Toc54942561"/>
      <w:bookmarkStart w:id="159" w:name="_Toc8074"/>
      <w:bookmarkStart w:id="160" w:name="_Toc54943545"/>
      <w:r>
        <w:rPr>
          <w:rFonts w:hint="eastAsia" w:ascii="宋体" w:hAnsi="宋体" w:eastAsia="宋体" w:cs="宋体"/>
          <w:sz w:val="28"/>
          <w:szCs w:val="28"/>
        </w:rPr>
        <w:t>四投标文件的递交</w:t>
      </w:r>
      <w:bookmarkEnd w:id="150"/>
      <w:bookmarkEnd w:id="151"/>
      <w:bookmarkEnd w:id="152"/>
      <w:bookmarkEnd w:id="153"/>
      <w:bookmarkEnd w:id="154"/>
      <w:bookmarkEnd w:id="155"/>
      <w:bookmarkEnd w:id="156"/>
      <w:bookmarkEnd w:id="157"/>
      <w:bookmarkEnd w:id="158"/>
      <w:bookmarkEnd w:id="159"/>
      <w:bookmarkEnd w:id="160"/>
    </w:p>
    <w:p>
      <w:pPr>
        <w:pStyle w:val="5"/>
        <w:keepNext w:val="0"/>
        <w:keepLines w:val="0"/>
        <w:spacing w:line="500" w:lineRule="exact"/>
        <w:ind w:firstLine="560" w:firstLineChars="200"/>
        <w:rPr>
          <w:rFonts w:ascii="宋体" w:hAnsi="宋体" w:cs="宋体"/>
          <w:b w:val="0"/>
          <w:bCs w:val="0"/>
          <w:sz w:val="28"/>
          <w:szCs w:val="28"/>
        </w:rPr>
      </w:pPr>
      <w:bookmarkStart w:id="161" w:name="_Toc54945871"/>
      <w:bookmarkStart w:id="162" w:name="_Toc54942562"/>
      <w:bookmarkStart w:id="163" w:name="_Toc54943546"/>
      <w:bookmarkStart w:id="164" w:name="_Toc501006034"/>
      <w:bookmarkStart w:id="165" w:name="_Toc54944087"/>
      <w:bookmarkStart w:id="166" w:name="_Toc54406993"/>
      <w:bookmarkStart w:id="167" w:name="_Toc54944269"/>
      <w:r>
        <w:rPr>
          <w:rFonts w:hint="eastAsia" w:ascii="宋体" w:hAnsi="宋体" w:cs="宋体"/>
          <w:b w:val="0"/>
          <w:bCs w:val="0"/>
          <w:sz w:val="28"/>
          <w:szCs w:val="28"/>
        </w:rPr>
        <w:t>14</w:t>
      </w:r>
      <w:bookmarkEnd w:id="161"/>
      <w:bookmarkEnd w:id="162"/>
      <w:bookmarkEnd w:id="163"/>
      <w:bookmarkEnd w:id="164"/>
      <w:bookmarkEnd w:id="165"/>
      <w:bookmarkEnd w:id="166"/>
      <w:bookmarkEnd w:id="167"/>
      <w:r>
        <w:rPr>
          <w:rFonts w:hint="eastAsia" w:ascii="宋体" w:hAnsi="宋体" w:cs="宋体"/>
          <w:b w:val="0"/>
          <w:bCs w:val="0"/>
          <w:sz w:val="28"/>
          <w:szCs w:val="28"/>
        </w:rPr>
        <w:t>投标文件的装订、包封、密封和标识</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14.1 投标文件的资格审查文件、商务文件和技术文件（设计说明和设计图纸汇编缩印本）必须分别单独装订、分别单独包封。未密封的投标文件将不予签收。</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14.2 资格审查文件的密封和标识规定如下：</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（1）资格审查文件的正本和副本一起密封在一个封套中。</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（2）封套的封面上应标明：</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a.招标人：</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b.招标代理机构:</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c.招标编号：</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d.投标人名称：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e．投标文件的内容（应写明：资格审查文件）。</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b/>
          <w:bCs/>
          <w:kern w:val="0"/>
          <w:sz w:val="28"/>
          <w:szCs w:val="28"/>
          <w:u w:val="single"/>
        </w:rPr>
        <w:t>封套的封面上还应注明：　　　年　　月　　日　　时　　分（即第二部分第16项所述开标日期和时间）以前不得开封；并写明投标人的名称与地址、邮政编码，以便投标出现逾期送达时能原封退回。</w:t>
      </w:r>
    </w:p>
    <w:p>
      <w:pPr>
        <w:numPr>
          <w:ilvl w:val="0"/>
          <w:numId w:val="2"/>
        </w:num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封套的封口处均应密封并加盖投标人单位公章</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14.3.商务文件的密封和标识规定同资格审查文件的密封和标识，但投标文件内容应写明：商务文件。</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14.4.技术文件（设计说明和设计图纸汇编缩印本）的装订、包封、密封和标识规定如下：</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（1）技术文件（设计说明和设计图纸汇编缩印本）统一用不超过150g/㎡的白色A3规格复印纸打印，每册均须使用</w:t>
      </w:r>
      <w:r>
        <w:rPr>
          <w:rFonts w:hint="eastAsia" w:ascii="宋体" w:hAnsi="宋体" w:cs="宋体"/>
          <w:kern w:val="0"/>
          <w:sz w:val="28"/>
          <w:szCs w:val="28"/>
          <w:u w:val="single"/>
        </w:rPr>
        <w:t>白色纸装订成册（线装或胶装）</w:t>
      </w:r>
      <w:r>
        <w:rPr>
          <w:rFonts w:hint="eastAsia" w:ascii="宋体" w:hAnsi="宋体" w:cs="宋体"/>
          <w:kern w:val="0"/>
          <w:sz w:val="28"/>
          <w:szCs w:val="28"/>
        </w:rPr>
        <w:t>；</w:t>
      </w:r>
      <w:r>
        <w:rPr>
          <w:rFonts w:hint="eastAsia" w:ascii="宋体" w:hAnsi="宋体" w:cs="宋体"/>
          <w:b/>
          <w:bCs/>
          <w:kern w:val="0"/>
          <w:sz w:val="28"/>
          <w:szCs w:val="28"/>
          <w:u w:val="single"/>
        </w:rPr>
        <w:t>正本封面须由具有相应资格的拟派出担任本招标项目任设计项目负责人的签字并加盖投标人单位公章，但所有副本均不得签字、盖章或体现投标人名称、具体人名或可以认为是投标人承担过的工程项目名称或其他可以判定投标人的标识或文字；每册封面均须统一使用A3纸封面；</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技术文件（设计说明和设计图纸汇编缩印本）的正本（一套）密封在一个内层包封，副本（套数见“第二部分投标人须知12、投标文件的格式和签署”）密封在另一个内层包封，两个内层包封再合包密封在一个外层包封中，文件包封必须使用无字牛皮纸。</w:t>
      </w:r>
    </w:p>
    <w:p>
      <w:pPr>
        <w:pStyle w:val="5"/>
        <w:keepNext w:val="0"/>
        <w:keepLines w:val="0"/>
        <w:spacing w:line="500" w:lineRule="exact"/>
        <w:ind w:firstLine="560" w:firstLineChars="200"/>
        <w:rPr>
          <w:rFonts w:ascii="宋体" w:hAnsi="宋体" w:cs="宋体"/>
          <w:b w:val="0"/>
          <w:bCs w:val="0"/>
          <w:sz w:val="28"/>
          <w:szCs w:val="28"/>
        </w:rPr>
      </w:pPr>
      <w:bookmarkStart w:id="168" w:name="_Toc501006035"/>
      <w:bookmarkStart w:id="169" w:name="_Toc54944270"/>
      <w:bookmarkStart w:id="170" w:name="_Toc54942563"/>
      <w:bookmarkStart w:id="171" w:name="_Toc54944088"/>
      <w:bookmarkStart w:id="172" w:name="_Toc54943547"/>
      <w:bookmarkStart w:id="173" w:name="_Toc54945872"/>
      <w:bookmarkStart w:id="174" w:name="_Toc54406994"/>
      <w:r>
        <w:rPr>
          <w:rFonts w:hint="eastAsia" w:ascii="宋体" w:hAnsi="宋体" w:cs="宋体"/>
          <w:b w:val="0"/>
          <w:bCs w:val="0"/>
          <w:sz w:val="28"/>
          <w:szCs w:val="28"/>
        </w:rPr>
        <w:t>15 投标截止期及投标文件的递交</w:t>
      </w:r>
      <w:bookmarkEnd w:id="168"/>
      <w:bookmarkEnd w:id="169"/>
      <w:bookmarkEnd w:id="170"/>
      <w:bookmarkEnd w:id="171"/>
      <w:bookmarkEnd w:id="172"/>
      <w:bookmarkEnd w:id="173"/>
      <w:bookmarkEnd w:id="174"/>
    </w:p>
    <w:p>
      <w:pPr>
        <w:pStyle w:val="5"/>
        <w:keepNext w:val="0"/>
        <w:keepLines w:val="0"/>
        <w:spacing w:line="500" w:lineRule="exact"/>
        <w:ind w:firstLine="560" w:firstLineChars="200"/>
        <w:rPr>
          <w:rFonts w:ascii="宋体" w:hAnsi="宋体" w:cs="宋体"/>
          <w:b w:val="0"/>
          <w:bCs w:val="0"/>
          <w:sz w:val="28"/>
          <w:szCs w:val="28"/>
          <w:u w:val="single"/>
        </w:rPr>
      </w:pPr>
      <w:r>
        <w:rPr>
          <w:rFonts w:hint="eastAsia" w:ascii="宋体" w:hAnsi="宋体" w:cs="宋体"/>
          <w:b w:val="0"/>
          <w:bCs w:val="0"/>
          <w:sz w:val="28"/>
          <w:szCs w:val="28"/>
        </w:rPr>
        <w:t>15.1截标时间、开标时间及地点</w:t>
      </w:r>
      <w:r>
        <w:rPr>
          <w:rFonts w:hint="eastAsia" w:ascii="宋体" w:hAnsi="宋体" w:cs="宋体"/>
          <w:sz w:val="28"/>
          <w:szCs w:val="28"/>
        </w:rPr>
        <w:t>：</w:t>
      </w:r>
      <w:r>
        <w:rPr>
          <w:rFonts w:hint="eastAsia" w:ascii="宋体" w:hAnsi="宋体" w:cs="宋体"/>
          <w:sz w:val="28"/>
          <w:szCs w:val="28"/>
          <w:u w:val="single"/>
        </w:rPr>
        <w:t>2020年12月0</w:t>
      </w:r>
      <w:r>
        <w:rPr>
          <w:rFonts w:hint="eastAsia" w:ascii="宋体" w:hAnsi="宋体" w:cs="宋体"/>
          <w:sz w:val="28"/>
          <w:szCs w:val="28"/>
          <w:u w:val="single"/>
          <w:lang w:val="en-US" w:eastAsia="zh-CN"/>
        </w:rPr>
        <w:t>7</w:t>
      </w:r>
      <w:r>
        <w:rPr>
          <w:rFonts w:hint="eastAsia" w:ascii="宋体" w:hAnsi="宋体" w:cs="宋体"/>
          <w:sz w:val="28"/>
          <w:szCs w:val="28"/>
          <w:u w:val="single"/>
        </w:rPr>
        <w:t>日15:00    明光市农商行11楼会议室。</w:t>
      </w:r>
    </w:p>
    <w:p>
      <w:pPr>
        <w:autoSpaceDE w:val="0"/>
        <w:autoSpaceDN w:val="0"/>
        <w:adjustRightInd w:val="0"/>
        <w:snapToGrid w:val="0"/>
        <w:spacing w:line="500" w:lineRule="exact"/>
        <w:ind w:firstLine="560" w:firstLineChars="200"/>
        <w:rPr>
          <w:rFonts w:ascii="宋体" w:hAnsi="宋体" w:cs="宋体"/>
          <w:b/>
          <w:bCs/>
          <w:kern w:val="0"/>
          <w:sz w:val="28"/>
          <w:szCs w:val="28"/>
          <w:u w:val="single"/>
        </w:rPr>
      </w:pPr>
      <w:r>
        <w:rPr>
          <w:rFonts w:hint="eastAsia" w:ascii="宋体" w:hAnsi="宋体" w:cs="宋体"/>
          <w:kern w:val="0"/>
          <w:sz w:val="28"/>
          <w:szCs w:val="28"/>
        </w:rPr>
        <w:t>15.2</w:t>
      </w:r>
      <w:r>
        <w:rPr>
          <w:rFonts w:hint="eastAsia" w:ascii="宋体" w:hAnsi="宋体" w:cs="宋体"/>
          <w:b/>
          <w:bCs/>
          <w:kern w:val="0"/>
          <w:sz w:val="28"/>
          <w:szCs w:val="28"/>
          <w:u w:val="single"/>
        </w:rPr>
        <w:t>投标人拟派出担任的设计项目负责人必须持身份证原件在投标文件递交截止时间以前到场（开标地点）验证登记。如设计项目负责人因故不能出席的，可以由该投标单位授权委托代理人代替〔须持单位资质证书、个人身份证和“设计单位授权委托书（均须原件）”到场验证登记〕</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15.3 投标人递交的所有文件、资料和物品不予退还。</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15.4 投标人在递交投标文件的现场不得拍照和摄像。</w:t>
      </w:r>
    </w:p>
    <w:p>
      <w:pPr>
        <w:pStyle w:val="5"/>
        <w:keepNext w:val="0"/>
        <w:keepLines w:val="0"/>
        <w:spacing w:line="500" w:lineRule="exact"/>
        <w:ind w:firstLine="560" w:firstLineChars="200"/>
        <w:rPr>
          <w:rFonts w:ascii="宋体" w:hAnsi="宋体" w:cs="宋体"/>
          <w:b w:val="0"/>
          <w:bCs w:val="0"/>
          <w:sz w:val="28"/>
          <w:szCs w:val="28"/>
        </w:rPr>
      </w:pPr>
      <w:bookmarkStart w:id="175" w:name="_Toc54406995"/>
      <w:bookmarkStart w:id="176" w:name="_Toc501006036"/>
      <w:bookmarkStart w:id="177" w:name="_Toc54944271"/>
      <w:bookmarkStart w:id="178" w:name="_Toc54945873"/>
      <w:bookmarkStart w:id="179" w:name="_Toc54944089"/>
      <w:bookmarkStart w:id="180" w:name="_Toc54943548"/>
      <w:bookmarkStart w:id="181" w:name="_Toc54942564"/>
      <w:r>
        <w:rPr>
          <w:rFonts w:hint="eastAsia" w:ascii="宋体" w:hAnsi="宋体" w:cs="宋体"/>
          <w:b w:val="0"/>
          <w:bCs w:val="0"/>
          <w:sz w:val="28"/>
          <w:szCs w:val="28"/>
        </w:rPr>
        <w:t>16 拒收的投标文件</w:t>
      </w:r>
      <w:bookmarkEnd w:id="175"/>
      <w:bookmarkEnd w:id="176"/>
      <w:bookmarkEnd w:id="177"/>
      <w:bookmarkEnd w:id="178"/>
      <w:bookmarkEnd w:id="179"/>
      <w:bookmarkEnd w:id="180"/>
      <w:bookmarkEnd w:id="181"/>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16.1</w:t>
      </w:r>
      <w:r>
        <w:rPr>
          <w:rFonts w:hint="eastAsia" w:ascii="宋体" w:hAnsi="宋体" w:cs="宋体"/>
          <w:sz w:val="28"/>
          <w:szCs w:val="28"/>
        </w:rPr>
        <w:t>投标文件应在招标文件规定的截止时间前送达，迟到的投标文件为无效投标文件, 将被拒收</w:t>
      </w:r>
      <w:r>
        <w:rPr>
          <w:rFonts w:hint="eastAsia" w:ascii="宋体" w:hAnsi="宋体" w:cs="宋体"/>
          <w:kern w:val="0"/>
          <w:sz w:val="28"/>
          <w:szCs w:val="28"/>
        </w:rPr>
        <w:t>。</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16.2 未按招标文件要求</w:t>
      </w:r>
      <w:r>
        <w:rPr>
          <w:rFonts w:hint="eastAsia" w:ascii="宋体" w:hAnsi="宋体" w:cs="宋体"/>
          <w:sz w:val="28"/>
          <w:szCs w:val="28"/>
        </w:rPr>
        <w:t>规定进行密封、标记</w:t>
      </w:r>
      <w:r>
        <w:rPr>
          <w:rFonts w:hint="eastAsia" w:ascii="宋体" w:hAnsi="宋体" w:cs="宋体"/>
          <w:kern w:val="0"/>
          <w:sz w:val="28"/>
          <w:szCs w:val="28"/>
        </w:rPr>
        <w:t>的投标文件为无效投标，将被拒收。</w:t>
      </w:r>
    </w:p>
    <w:p>
      <w:pPr>
        <w:pStyle w:val="5"/>
        <w:keepNext w:val="0"/>
        <w:keepLines w:val="0"/>
        <w:spacing w:line="500" w:lineRule="exact"/>
        <w:ind w:firstLine="560" w:firstLineChars="200"/>
        <w:rPr>
          <w:rFonts w:ascii="宋体" w:hAnsi="宋体" w:cs="宋体"/>
          <w:b w:val="0"/>
          <w:bCs w:val="0"/>
          <w:sz w:val="28"/>
          <w:szCs w:val="28"/>
        </w:rPr>
      </w:pPr>
      <w:bookmarkStart w:id="182" w:name="_Toc54944090"/>
      <w:bookmarkStart w:id="183" w:name="_Toc501006037"/>
      <w:bookmarkStart w:id="184" w:name="_Toc54406996"/>
      <w:bookmarkStart w:id="185" w:name="_Toc54943549"/>
      <w:bookmarkStart w:id="186" w:name="_Toc54942565"/>
      <w:bookmarkStart w:id="187" w:name="_Toc54945874"/>
      <w:bookmarkStart w:id="188" w:name="_Toc54944272"/>
      <w:r>
        <w:rPr>
          <w:rFonts w:hint="eastAsia" w:ascii="宋体" w:hAnsi="宋体" w:cs="宋体"/>
          <w:b w:val="0"/>
          <w:bCs w:val="0"/>
          <w:sz w:val="28"/>
          <w:szCs w:val="28"/>
        </w:rPr>
        <w:t>17 投标文件的更改与撤回</w:t>
      </w:r>
      <w:bookmarkEnd w:id="182"/>
      <w:bookmarkEnd w:id="183"/>
      <w:bookmarkEnd w:id="184"/>
      <w:bookmarkEnd w:id="185"/>
      <w:bookmarkEnd w:id="186"/>
      <w:bookmarkEnd w:id="187"/>
      <w:bookmarkEnd w:id="188"/>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17.1 在投标文件递交截止期以前，投标人可以更改或撤回其投标文件，但必须以书面形式通知招标人，并经授权的投标人代表签署。</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17.2 在时间紧迫的情况下，投标文件的撤回通知可通过传真送达，但时间不能晚于投标文件递交的截止时间。</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17.3 更改的投标文件应同样按照投标文件递交规定的要求编写、密封、标志和发送。在投标截止后，投标文件不得更改。需对其作澄清时，将按本须知第17条的规定办理。</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17.4 从投标文件递交截止期到规定的投标有效期之间，如果投标人撤回投标文件，则按本须知第13.8条规定将投标保证金予以没收。</w:t>
      </w:r>
    </w:p>
    <w:p>
      <w:pPr>
        <w:pStyle w:val="4"/>
        <w:keepNext w:val="0"/>
        <w:keepLines w:val="0"/>
        <w:spacing w:line="500" w:lineRule="exact"/>
        <w:jc w:val="center"/>
        <w:rPr>
          <w:rFonts w:ascii="宋体" w:hAnsi="宋体" w:eastAsia="宋体" w:cs="宋体"/>
          <w:bCs w:val="0"/>
          <w:szCs w:val="28"/>
        </w:rPr>
      </w:pPr>
      <w:bookmarkStart w:id="189" w:name="_Toc54943550"/>
      <w:bookmarkStart w:id="190" w:name="_Toc54944273"/>
      <w:bookmarkStart w:id="191" w:name="_Toc54406997"/>
      <w:bookmarkStart w:id="192" w:name="_Toc54950057"/>
      <w:bookmarkStart w:id="193" w:name="_Toc501006038"/>
      <w:bookmarkStart w:id="194" w:name="_Toc54942566"/>
      <w:bookmarkStart w:id="195" w:name="_Toc501010322"/>
      <w:bookmarkStart w:id="196" w:name="_Toc54945875"/>
      <w:bookmarkStart w:id="197" w:name="_Toc54944091"/>
      <w:bookmarkStart w:id="198" w:name="_Toc5048"/>
      <w:bookmarkStart w:id="199" w:name="_Toc22950"/>
      <w:r>
        <w:rPr>
          <w:rFonts w:hint="eastAsia" w:ascii="宋体" w:hAnsi="宋体" w:eastAsia="宋体" w:cs="宋体"/>
          <w:bCs w:val="0"/>
          <w:szCs w:val="28"/>
        </w:rPr>
        <w:t>五开标与评标</w:t>
      </w:r>
      <w:bookmarkEnd w:id="189"/>
      <w:bookmarkEnd w:id="190"/>
      <w:bookmarkEnd w:id="191"/>
      <w:bookmarkEnd w:id="192"/>
      <w:bookmarkEnd w:id="193"/>
      <w:bookmarkEnd w:id="194"/>
      <w:bookmarkEnd w:id="195"/>
      <w:bookmarkEnd w:id="196"/>
      <w:bookmarkEnd w:id="197"/>
      <w:bookmarkEnd w:id="198"/>
      <w:bookmarkEnd w:id="199"/>
    </w:p>
    <w:p>
      <w:pPr>
        <w:pStyle w:val="5"/>
        <w:keepNext w:val="0"/>
        <w:keepLines w:val="0"/>
        <w:spacing w:line="500" w:lineRule="exact"/>
        <w:ind w:firstLine="560" w:firstLineChars="200"/>
        <w:rPr>
          <w:rFonts w:ascii="宋体" w:hAnsi="宋体" w:cs="宋体"/>
          <w:b w:val="0"/>
          <w:bCs w:val="0"/>
          <w:sz w:val="28"/>
          <w:szCs w:val="28"/>
        </w:rPr>
      </w:pPr>
      <w:bookmarkStart w:id="200" w:name="_Toc54944092"/>
      <w:bookmarkStart w:id="201" w:name="_Toc501006039"/>
      <w:bookmarkStart w:id="202" w:name="_Toc54944274"/>
      <w:bookmarkStart w:id="203" w:name="_Toc54943551"/>
      <w:bookmarkStart w:id="204" w:name="_Toc54945876"/>
      <w:bookmarkStart w:id="205" w:name="_Toc54942567"/>
      <w:bookmarkStart w:id="206" w:name="_Toc54406998"/>
      <w:r>
        <w:rPr>
          <w:rFonts w:hint="eastAsia" w:ascii="宋体" w:hAnsi="宋体" w:cs="宋体"/>
          <w:b w:val="0"/>
          <w:bCs w:val="0"/>
          <w:sz w:val="28"/>
          <w:szCs w:val="28"/>
        </w:rPr>
        <w:t>18 开标</w:t>
      </w:r>
      <w:bookmarkEnd w:id="200"/>
      <w:bookmarkEnd w:id="201"/>
      <w:bookmarkEnd w:id="202"/>
      <w:bookmarkEnd w:id="203"/>
      <w:bookmarkEnd w:id="204"/>
      <w:bookmarkEnd w:id="205"/>
      <w:bookmarkEnd w:id="206"/>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18.1 招标人将按照16条规定的时间和地点，组织本项目的开标工作，届时将邀请有关人员参加，参加人员应持有效身份证明。</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18.2 参加开标会的投标人代表应签到。</w:t>
      </w:r>
    </w:p>
    <w:p>
      <w:pPr>
        <w:pStyle w:val="5"/>
        <w:keepNext w:val="0"/>
        <w:keepLines w:val="0"/>
        <w:spacing w:line="500" w:lineRule="exact"/>
        <w:ind w:firstLine="560" w:firstLineChars="200"/>
        <w:rPr>
          <w:rFonts w:ascii="宋体" w:hAnsi="宋体" w:cs="宋体"/>
          <w:b w:val="0"/>
          <w:bCs w:val="0"/>
          <w:sz w:val="28"/>
          <w:szCs w:val="28"/>
        </w:rPr>
      </w:pPr>
      <w:bookmarkStart w:id="207" w:name="_Toc54942569"/>
      <w:bookmarkStart w:id="208" w:name="_Toc54407000"/>
      <w:bookmarkStart w:id="209" w:name="_Toc54943553"/>
      <w:bookmarkStart w:id="210" w:name="_Toc54944094"/>
      <w:bookmarkStart w:id="211" w:name="_Toc501006040"/>
      <w:bookmarkStart w:id="212" w:name="_Toc54944276"/>
      <w:bookmarkStart w:id="213" w:name="_Toc54945878"/>
      <w:r>
        <w:rPr>
          <w:rFonts w:hint="eastAsia" w:ascii="宋体" w:hAnsi="宋体" w:cs="宋体"/>
          <w:b w:val="0"/>
          <w:bCs w:val="0"/>
          <w:sz w:val="28"/>
          <w:szCs w:val="28"/>
        </w:rPr>
        <w:t>19 评标过程的保密</w:t>
      </w:r>
      <w:bookmarkEnd w:id="207"/>
      <w:bookmarkEnd w:id="208"/>
      <w:bookmarkEnd w:id="209"/>
      <w:bookmarkEnd w:id="210"/>
      <w:bookmarkEnd w:id="211"/>
      <w:bookmarkEnd w:id="212"/>
      <w:bookmarkEnd w:id="213"/>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19.1 在公布评标结果之前，凡属于对投标文件的审查、评价和比较的有关资料和信息，将不会向投标人或与该过程无关的其他人员泄露。</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19.2</w:t>
      </w:r>
      <w:r>
        <w:rPr>
          <w:rFonts w:hint="eastAsia" w:ascii="宋体" w:hAnsi="宋体" w:cs="宋体"/>
          <w:sz w:val="28"/>
          <w:szCs w:val="28"/>
        </w:rPr>
        <w:t>若投标人有任何试图干扰具体评标事务，影响评标委员会独立履行职责的行为，其投标无效且不予退还投标保证金。</w:t>
      </w:r>
    </w:p>
    <w:p>
      <w:pPr>
        <w:pStyle w:val="5"/>
        <w:keepNext w:val="0"/>
        <w:keepLines w:val="0"/>
        <w:spacing w:line="500" w:lineRule="exact"/>
        <w:ind w:firstLine="560" w:firstLineChars="200"/>
        <w:rPr>
          <w:rFonts w:ascii="宋体" w:hAnsi="宋体" w:cs="宋体"/>
          <w:b w:val="0"/>
          <w:bCs w:val="0"/>
          <w:sz w:val="28"/>
          <w:szCs w:val="28"/>
        </w:rPr>
      </w:pPr>
      <w:bookmarkStart w:id="214" w:name="_Toc54944277"/>
      <w:bookmarkStart w:id="215" w:name="_Toc54407001"/>
      <w:bookmarkStart w:id="216" w:name="_Toc54942570"/>
      <w:bookmarkStart w:id="217" w:name="_Toc501006041"/>
      <w:bookmarkStart w:id="218" w:name="_Toc54945879"/>
      <w:bookmarkStart w:id="219" w:name="_Toc54944095"/>
      <w:bookmarkStart w:id="220" w:name="_Toc54943554"/>
      <w:r>
        <w:rPr>
          <w:rFonts w:hint="eastAsia" w:ascii="宋体" w:hAnsi="宋体" w:cs="宋体"/>
          <w:b w:val="0"/>
          <w:bCs w:val="0"/>
          <w:sz w:val="28"/>
          <w:szCs w:val="28"/>
        </w:rPr>
        <w:t>20 评标委员会</w:t>
      </w:r>
      <w:bookmarkEnd w:id="214"/>
      <w:bookmarkEnd w:id="215"/>
      <w:bookmarkEnd w:id="216"/>
      <w:bookmarkEnd w:id="217"/>
      <w:bookmarkEnd w:id="218"/>
      <w:bookmarkEnd w:id="219"/>
      <w:bookmarkEnd w:id="220"/>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b/>
          <w:bCs/>
          <w:sz w:val="28"/>
          <w:szCs w:val="28"/>
        </w:rPr>
        <w:t>2</w:t>
      </w:r>
      <w:r>
        <w:rPr>
          <w:rFonts w:hint="eastAsia" w:ascii="宋体" w:hAnsi="宋体" w:cs="宋体"/>
          <w:sz w:val="28"/>
          <w:szCs w:val="28"/>
        </w:rPr>
        <w:t>0</w:t>
      </w:r>
      <w:r>
        <w:rPr>
          <w:rFonts w:hint="eastAsia" w:ascii="宋体" w:hAnsi="宋体" w:cs="宋体"/>
          <w:kern w:val="0"/>
          <w:sz w:val="28"/>
          <w:szCs w:val="28"/>
        </w:rPr>
        <w:t>.1 招标人按照《中华人民共和国招标投标法》、建设部82号令《建筑工程设计招标投标管理办法》和国家计委等7部委令《评标委员会和评标方法暂行规定》等有关规定，组建评标委员会。评标委员会将由招标人代表和经济及技术专家组成为5人及以上单数组成。</w:t>
      </w:r>
    </w:p>
    <w:p>
      <w:pPr>
        <w:autoSpaceDE w:val="0"/>
        <w:autoSpaceDN w:val="0"/>
        <w:adjustRightInd w:val="0"/>
        <w:snapToGrid w:val="0"/>
        <w:spacing w:line="500" w:lineRule="exact"/>
        <w:ind w:left="558" w:leftChars="266"/>
        <w:rPr>
          <w:rFonts w:ascii="宋体" w:hAnsi="宋体" w:cs="宋体"/>
          <w:kern w:val="0"/>
          <w:sz w:val="28"/>
          <w:szCs w:val="28"/>
        </w:rPr>
      </w:pPr>
      <w:r>
        <w:rPr>
          <w:rFonts w:hint="eastAsia" w:ascii="宋体" w:hAnsi="宋体" w:cs="宋体"/>
          <w:b/>
          <w:bCs/>
          <w:sz w:val="28"/>
          <w:szCs w:val="28"/>
        </w:rPr>
        <w:t>2</w:t>
      </w:r>
      <w:r>
        <w:rPr>
          <w:rFonts w:hint="eastAsia" w:ascii="宋体" w:hAnsi="宋体" w:cs="宋体"/>
          <w:sz w:val="28"/>
          <w:szCs w:val="28"/>
        </w:rPr>
        <w:t>0</w:t>
      </w:r>
      <w:r>
        <w:rPr>
          <w:rFonts w:hint="eastAsia" w:ascii="宋体" w:hAnsi="宋体" w:cs="宋体"/>
          <w:kern w:val="0"/>
          <w:sz w:val="28"/>
          <w:szCs w:val="28"/>
        </w:rPr>
        <w:t>.2 评标委员会将负责投标文件的评审。</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b/>
          <w:bCs/>
          <w:sz w:val="28"/>
          <w:szCs w:val="28"/>
        </w:rPr>
        <w:t>2</w:t>
      </w:r>
      <w:r>
        <w:rPr>
          <w:rFonts w:hint="eastAsia" w:ascii="宋体" w:hAnsi="宋体" w:cs="宋体"/>
          <w:sz w:val="28"/>
          <w:szCs w:val="28"/>
        </w:rPr>
        <w:t>0</w:t>
      </w:r>
      <w:r>
        <w:rPr>
          <w:rFonts w:hint="eastAsia" w:ascii="宋体" w:hAnsi="宋体" w:cs="宋体"/>
          <w:kern w:val="0"/>
          <w:sz w:val="28"/>
          <w:szCs w:val="28"/>
        </w:rPr>
        <w:t>.3 所有评标委员均应与投标人无利害关系。</w:t>
      </w:r>
    </w:p>
    <w:p>
      <w:pPr>
        <w:pStyle w:val="5"/>
        <w:keepNext w:val="0"/>
        <w:keepLines w:val="0"/>
        <w:spacing w:line="500" w:lineRule="exact"/>
        <w:ind w:firstLine="560" w:firstLineChars="200"/>
        <w:rPr>
          <w:rFonts w:ascii="宋体" w:hAnsi="宋体" w:cs="宋体"/>
          <w:b w:val="0"/>
          <w:bCs w:val="0"/>
          <w:sz w:val="28"/>
          <w:szCs w:val="28"/>
        </w:rPr>
      </w:pPr>
      <w:bookmarkStart w:id="221" w:name="_Toc501006042"/>
      <w:bookmarkStart w:id="222" w:name="_Toc54943555"/>
      <w:bookmarkStart w:id="223" w:name="_Toc54944096"/>
      <w:bookmarkStart w:id="224" w:name="_Toc54945880"/>
      <w:bookmarkStart w:id="225" w:name="_Toc54944278"/>
      <w:bookmarkStart w:id="226" w:name="_Toc54407002"/>
      <w:bookmarkStart w:id="227" w:name="_Toc54942571"/>
      <w:r>
        <w:rPr>
          <w:rFonts w:hint="eastAsia" w:ascii="宋体" w:hAnsi="宋体" w:cs="宋体"/>
          <w:b w:val="0"/>
          <w:bCs w:val="0"/>
          <w:sz w:val="28"/>
          <w:szCs w:val="28"/>
        </w:rPr>
        <w:t>21 投标文件的初步审查</w:t>
      </w:r>
      <w:bookmarkEnd w:id="221"/>
      <w:bookmarkEnd w:id="222"/>
      <w:bookmarkEnd w:id="223"/>
      <w:bookmarkEnd w:id="224"/>
      <w:bookmarkEnd w:id="225"/>
      <w:bookmarkEnd w:id="226"/>
      <w:bookmarkEnd w:id="227"/>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21.1 在详细评审前，评标委员会将审查投标文件是否完整、文件签署是否合格。</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21.2 对于投标文件中不构成实质性偏差的内容，招标人可以接受，但这种接受不能对其它投标人造成损害或影响。</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21.3 根据招标文件的规定，评标委员会要审查每份投标文件是否实质上响应了招标文件的要求。实质上响应的投标应该是与招标文件要求的全部条款、条件和规定相符，没有重大偏离的投标。对关键条文的偏离、保留或反对将被认为是实质上的偏离。</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 如果投标实质上没有响应招标文件的要求，其投标将被拒绝，投标人不得通过修正或撤消不符合要求的偏离或保留使其投标成为实质上响应的投标。如发现下列情况之一的，其将被废标：</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21.4.1未按规定由投标人的法定代表人或其授权代表签字；或未加盖投标人公章的；或签字人未提供法定代表人有效授权委托书的；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21.4.2 投标文件中投标有效期不满足招标文件要求的；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21.4.3 投标文件未按要求进行密封、标记的；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21.4.4 投标文件内容不全、字迹模糊、难以辨认的；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21.4.5 投标文件逾期送达的；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21.4.6 对招标文件未进行实质性响应的；</w:t>
      </w:r>
    </w:p>
    <w:p>
      <w:pPr>
        <w:autoSpaceDE w:val="0"/>
        <w:autoSpaceDN w:val="0"/>
        <w:adjustRightInd w:val="0"/>
        <w:snapToGrid w:val="0"/>
        <w:spacing w:line="500" w:lineRule="exact"/>
        <w:ind w:firstLine="560" w:firstLineChars="200"/>
        <w:rPr>
          <w:rFonts w:ascii="宋体" w:hAnsi="宋体" w:cs="宋体"/>
          <w:bCs/>
          <w:kern w:val="0"/>
          <w:sz w:val="28"/>
          <w:szCs w:val="28"/>
        </w:rPr>
      </w:pPr>
      <w:r>
        <w:rPr>
          <w:rFonts w:hint="eastAsia" w:ascii="宋体" w:hAnsi="宋体" w:cs="宋体"/>
          <w:bCs/>
          <w:kern w:val="0"/>
          <w:sz w:val="28"/>
          <w:szCs w:val="28"/>
        </w:rPr>
        <w:t>21.4.7 在投标文件审查、澄清、评价、比较和推选的过程中，有不正当地对招标人施加影响的任何企图或行为，或不正当地企图影响评标委员会正常工作的；</w:t>
      </w:r>
    </w:p>
    <w:p>
      <w:pPr>
        <w:autoSpaceDE w:val="0"/>
        <w:autoSpaceDN w:val="0"/>
        <w:adjustRightInd w:val="0"/>
        <w:snapToGrid w:val="0"/>
        <w:spacing w:line="500" w:lineRule="exact"/>
        <w:ind w:left="838" w:leftChars="266" w:hanging="280" w:hangingChars="100"/>
        <w:rPr>
          <w:rFonts w:ascii="宋体" w:hAnsi="宋体" w:cs="宋体"/>
          <w:bCs/>
          <w:kern w:val="0"/>
          <w:sz w:val="28"/>
          <w:szCs w:val="28"/>
        </w:rPr>
      </w:pPr>
      <w:r>
        <w:rPr>
          <w:rFonts w:hint="eastAsia" w:ascii="宋体" w:hAnsi="宋体" w:cs="宋体"/>
          <w:bCs/>
          <w:kern w:val="0"/>
          <w:sz w:val="28"/>
          <w:szCs w:val="28"/>
        </w:rPr>
        <w:t>21.4.8 投标中有故意弄虚作假的；投标过程中有欺诈行为的；</w:t>
      </w:r>
    </w:p>
    <w:p>
      <w:pPr>
        <w:autoSpaceDE w:val="0"/>
        <w:autoSpaceDN w:val="0"/>
        <w:adjustRightInd w:val="0"/>
        <w:snapToGrid w:val="0"/>
        <w:spacing w:line="500" w:lineRule="exact"/>
        <w:ind w:left="838" w:leftChars="266" w:hanging="280" w:hangingChars="100"/>
        <w:rPr>
          <w:rFonts w:ascii="宋体" w:hAnsi="宋体" w:cs="宋体"/>
          <w:bCs/>
          <w:kern w:val="0"/>
          <w:sz w:val="28"/>
          <w:szCs w:val="28"/>
        </w:rPr>
      </w:pPr>
      <w:r>
        <w:rPr>
          <w:rFonts w:hint="eastAsia" w:ascii="宋体" w:hAnsi="宋体" w:cs="宋体"/>
          <w:bCs/>
          <w:kern w:val="0"/>
          <w:sz w:val="28"/>
          <w:szCs w:val="28"/>
        </w:rPr>
        <w:t>21.4.9 不符合本须知第14条密封规定的。</w:t>
      </w:r>
    </w:p>
    <w:p>
      <w:pPr>
        <w:pStyle w:val="5"/>
        <w:keepNext w:val="0"/>
        <w:keepLines w:val="0"/>
        <w:spacing w:line="500" w:lineRule="exact"/>
        <w:ind w:firstLine="560" w:firstLineChars="200"/>
        <w:rPr>
          <w:rFonts w:ascii="宋体" w:hAnsi="宋体" w:cs="宋体"/>
          <w:b w:val="0"/>
          <w:bCs w:val="0"/>
          <w:sz w:val="28"/>
          <w:szCs w:val="28"/>
        </w:rPr>
      </w:pPr>
      <w:bookmarkStart w:id="228" w:name="_Toc54943556"/>
      <w:bookmarkStart w:id="229" w:name="_Toc501006043"/>
      <w:bookmarkStart w:id="230" w:name="_Toc54407003"/>
      <w:bookmarkStart w:id="231" w:name="_Toc54945881"/>
      <w:bookmarkStart w:id="232" w:name="_Toc54942572"/>
      <w:bookmarkStart w:id="233" w:name="_Toc54944279"/>
      <w:bookmarkStart w:id="234" w:name="_Toc54944097"/>
      <w:r>
        <w:rPr>
          <w:rFonts w:hint="eastAsia" w:ascii="宋体" w:hAnsi="宋体" w:cs="宋体"/>
          <w:b w:val="0"/>
          <w:bCs w:val="0"/>
          <w:sz w:val="28"/>
          <w:szCs w:val="28"/>
        </w:rPr>
        <w:t>22 评标货币</w:t>
      </w:r>
      <w:bookmarkEnd w:id="228"/>
      <w:bookmarkEnd w:id="229"/>
      <w:bookmarkEnd w:id="230"/>
      <w:bookmarkEnd w:id="231"/>
      <w:bookmarkEnd w:id="232"/>
      <w:bookmarkEnd w:id="233"/>
      <w:bookmarkEnd w:id="234"/>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评标货币为</w:t>
      </w:r>
      <w:r>
        <w:rPr>
          <w:rFonts w:hint="eastAsia" w:ascii="宋体" w:hAnsi="宋体" w:cs="宋体"/>
          <w:kern w:val="0"/>
          <w:sz w:val="28"/>
          <w:szCs w:val="28"/>
          <w:u w:val="single"/>
        </w:rPr>
        <w:t>人民币</w:t>
      </w:r>
      <w:r>
        <w:rPr>
          <w:rFonts w:hint="eastAsia" w:ascii="宋体" w:hAnsi="宋体" w:cs="宋体"/>
          <w:kern w:val="0"/>
          <w:sz w:val="28"/>
          <w:szCs w:val="28"/>
        </w:rPr>
        <w:t>。</w:t>
      </w:r>
    </w:p>
    <w:p>
      <w:pPr>
        <w:pStyle w:val="5"/>
        <w:keepNext w:val="0"/>
        <w:keepLines w:val="0"/>
        <w:snapToGrid w:val="0"/>
        <w:spacing w:line="500" w:lineRule="exact"/>
        <w:ind w:firstLine="560" w:firstLineChars="200"/>
        <w:rPr>
          <w:rFonts w:ascii="宋体" w:hAnsi="宋体" w:cs="宋体"/>
          <w:b w:val="0"/>
          <w:bCs w:val="0"/>
          <w:sz w:val="28"/>
          <w:szCs w:val="28"/>
        </w:rPr>
      </w:pPr>
      <w:bookmarkStart w:id="235" w:name="_Toc54943557"/>
      <w:bookmarkStart w:id="236" w:name="_Toc54942573"/>
      <w:bookmarkStart w:id="237" w:name="_Toc54407004"/>
      <w:bookmarkStart w:id="238" w:name="_Toc54944098"/>
      <w:bookmarkStart w:id="239" w:name="_Toc54945882"/>
      <w:bookmarkStart w:id="240" w:name="_Toc54944280"/>
      <w:bookmarkStart w:id="241" w:name="_Toc501006044"/>
      <w:r>
        <w:rPr>
          <w:rFonts w:hint="eastAsia" w:ascii="宋体" w:hAnsi="宋体" w:cs="宋体"/>
          <w:b w:val="0"/>
          <w:bCs w:val="0"/>
          <w:sz w:val="28"/>
          <w:szCs w:val="28"/>
        </w:rPr>
        <w:t>23 评标办法和程序</w:t>
      </w:r>
      <w:bookmarkEnd w:id="235"/>
      <w:bookmarkEnd w:id="236"/>
      <w:bookmarkEnd w:id="237"/>
      <w:bookmarkEnd w:id="238"/>
      <w:bookmarkEnd w:id="239"/>
      <w:bookmarkEnd w:id="240"/>
      <w:bookmarkEnd w:id="241"/>
      <w:bookmarkStart w:id="242" w:name="_Toc54942574"/>
      <w:bookmarkStart w:id="243" w:name="_Toc54945883"/>
      <w:bookmarkStart w:id="244" w:name="_Toc54407005"/>
      <w:bookmarkStart w:id="245" w:name="_Toc54944099"/>
      <w:bookmarkStart w:id="246" w:name="_Toc54943558"/>
      <w:bookmarkStart w:id="247" w:name="_Toc54944281"/>
    </w:p>
    <w:p>
      <w:pPr>
        <w:snapToGrid w:val="0"/>
        <w:spacing w:line="500" w:lineRule="exact"/>
        <w:ind w:right="386"/>
        <w:rPr>
          <w:rFonts w:ascii="宋体" w:hAnsi="宋体" w:cs="宋体"/>
          <w:b/>
          <w:bCs/>
          <w:sz w:val="28"/>
          <w:szCs w:val="28"/>
        </w:rPr>
      </w:pPr>
      <w:r>
        <w:rPr>
          <w:rFonts w:hint="eastAsia" w:ascii="宋体" w:hAnsi="宋体" w:cs="宋体"/>
          <w:b/>
          <w:bCs/>
          <w:sz w:val="28"/>
          <w:szCs w:val="28"/>
        </w:rPr>
        <w:t>23.1</w:t>
      </w:r>
    </w:p>
    <w:p>
      <w:pPr>
        <w:snapToGrid w:val="0"/>
        <w:spacing w:line="500" w:lineRule="exact"/>
        <w:ind w:right="386"/>
        <w:jc w:val="center"/>
        <w:rPr>
          <w:rFonts w:ascii="宋体" w:hAnsi="宋体" w:cs="宋体"/>
          <w:b/>
          <w:bCs/>
          <w:sz w:val="28"/>
          <w:szCs w:val="28"/>
        </w:rPr>
      </w:pPr>
      <w:r>
        <w:rPr>
          <w:rFonts w:hint="eastAsia" w:ascii="宋体" w:hAnsi="宋体" w:cs="宋体"/>
          <w:b/>
          <w:bCs/>
          <w:sz w:val="28"/>
          <w:szCs w:val="28"/>
        </w:rPr>
        <w:t>综合评议评标计分标准（满分100分）</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17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2" w:type="dxa"/>
            <w:noWrap/>
            <w:vAlign w:val="center"/>
          </w:tcPr>
          <w:p>
            <w:pPr>
              <w:snapToGrid w:val="0"/>
              <w:spacing w:line="500" w:lineRule="exact"/>
              <w:jc w:val="center"/>
              <w:rPr>
                <w:rFonts w:ascii="宋体" w:hAnsi="宋体" w:cs="宋体"/>
                <w:b/>
                <w:bCs/>
                <w:sz w:val="28"/>
                <w:szCs w:val="28"/>
              </w:rPr>
            </w:pPr>
          </w:p>
        </w:tc>
        <w:tc>
          <w:tcPr>
            <w:tcW w:w="2173" w:type="dxa"/>
            <w:noWrap/>
            <w:vAlign w:val="center"/>
          </w:tcPr>
          <w:p>
            <w:pPr>
              <w:snapToGrid w:val="0"/>
              <w:spacing w:line="500" w:lineRule="exact"/>
              <w:jc w:val="center"/>
              <w:rPr>
                <w:rFonts w:ascii="宋体" w:hAnsi="宋体" w:cs="宋体"/>
                <w:b/>
                <w:bCs/>
                <w:sz w:val="28"/>
                <w:szCs w:val="28"/>
              </w:rPr>
            </w:pPr>
            <w:r>
              <w:rPr>
                <w:rFonts w:hint="eastAsia" w:ascii="宋体" w:hAnsi="宋体" w:cs="宋体"/>
                <w:b/>
                <w:bCs/>
                <w:sz w:val="28"/>
                <w:szCs w:val="28"/>
              </w:rPr>
              <w:t>评审分类</w:t>
            </w:r>
          </w:p>
        </w:tc>
        <w:tc>
          <w:tcPr>
            <w:tcW w:w="6379" w:type="dxa"/>
            <w:noWrap/>
            <w:vAlign w:val="center"/>
          </w:tcPr>
          <w:p>
            <w:pPr>
              <w:snapToGrid w:val="0"/>
              <w:spacing w:line="500" w:lineRule="exact"/>
              <w:jc w:val="center"/>
              <w:rPr>
                <w:rFonts w:ascii="宋体" w:hAnsi="宋体" w:cs="宋体"/>
                <w:b/>
                <w:bCs/>
                <w:sz w:val="28"/>
                <w:szCs w:val="28"/>
              </w:rPr>
            </w:pPr>
            <w:r>
              <w:rPr>
                <w:rFonts w:hint="eastAsia" w:ascii="宋体" w:hAnsi="宋体" w:cs="宋体"/>
                <w:b/>
                <w:bCs/>
                <w:sz w:val="28"/>
                <w:szCs w:val="2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6" w:hRule="atLeast"/>
        </w:trPr>
        <w:tc>
          <w:tcPr>
            <w:tcW w:w="912" w:type="dxa"/>
            <w:vMerge w:val="restart"/>
            <w:noWrap/>
            <w:vAlign w:val="center"/>
          </w:tcPr>
          <w:p>
            <w:pPr>
              <w:snapToGrid w:val="0"/>
              <w:spacing w:line="500" w:lineRule="exact"/>
              <w:jc w:val="center"/>
              <w:rPr>
                <w:rFonts w:ascii="宋体" w:hAnsi="宋体" w:cs="宋体"/>
                <w:sz w:val="28"/>
                <w:szCs w:val="28"/>
              </w:rPr>
            </w:pPr>
            <w:r>
              <w:rPr>
                <w:rFonts w:hint="eastAsia" w:ascii="宋体" w:hAnsi="宋体" w:cs="宋体"/>
                <w:sz w:val="28"/>
                <w:szCs w:val="28"/>
              </w:rPr>
              <w:t>资信部分</w:t>
            </w:r>
          </w:p>
          <w:p>
            <w:pPr>
              <w:snapToGrid w:val="0"/>
              <w:spacing w:line="500" w:lineRule="exact"/>
              <w:jc w:val="center"/>
              <w:rPr>
                <w:rFonts w:ascii="宋体" w:hAnsi="宋体" w:cs="宋体"/>
                <w:sz w:val="28"/>
                <w:szCs w:val="28"/>
              </w:rPr>
            </w:pPr>
            <w:r>
              <w:rPr>
                <w:rFonts w:hint="eastAsia" w:ascii="宋体" w:hAnsi="宋体" w:cs="宋体"/>
                <w:sz w:val="28"/>
                <w:szCs w:val="28"/>
              </w:rPr>
              <w:t>（55分）</w:t>
            </w:r>
          </w:p>
        </w:tc>
        <w:tc>
          <w:tcPr>
            <w:tcW w:w="2173" w:type="dxa"/>
            <w:vMerge w:val="restart"/>
            <w:noWrap/>
            <w:vAlign w:val="center"/>
          </w:tcPr>
          <w:p>
            <w:pPr>
              <w:snapToGrid w:val="0"/>
              <w:spacing w:line="500" w:lineRule="exact"/>
              <w:jc w:val="left"/>
              <w:rPr>
                <w:rFonts w:ascii="宋体" w:hAnsi="宋体" w:cs="宋体"/>
                <w:sz w:val="28"/>
                <w:szCs w:val="28"/>
              </w:rPr>
            </w:pPr>
            <w:r>
              <w:rPr>
                <w:rFonts w:hint="eastAsia" w:ascii="宋体" w:hAnsi="宋体" w:cs="宋体"/>
                <w:sz w:val="28"/>
                <w:szCs w:val="28"/>
              </w:rPr>
              <w:t>设计资质和人员（25分）</w:t>
            </w:r>
          </w:p>
        </w:tc>
        <w:tc>
          <w:tcPr>
            <w:tcW w:w="6379"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投标人具有甲级设计资质的，得10分；乙级设计资质的，得2分；此项满分为10分</w:t>
            </w:r>
          </w:p>
          <w:p>
            <w:pPr>
              <w:snapToGrid w:val="0"/>
              <w:spacing w:line="500" w:lineRule="exact"/>
              <w:rPr>
                <w:rFonts w:ascii="宋体" w:hAnsi="宋体" w:cs="宋体"/>
                <w:sz w:val="28"/>
                <w:szCs w:val="28"/>
              </w:rPr>
            </w:pPr>
            <w:r>
              <w:rPr>
                <w:rFonts w:hint="eastAsia" w:ascii="宋体" w:hAnsi="宋体" w:cs="宋体"/>
                <w:sz w:val="28"/>
                <w:szCs w:val="28"/>
              </w:rPr>
              <w:t>根据投标人为本项目配备的专业设计人员，项目负责人具有教授级高级职称得2分，具有高级职称得1分；设计负责人具有教授级高级职称得2分，具有高级职称得1分；</w:t>
            </w:r>
            <w:r>
              <w:rPr>
                <w:rFonts w:hint="eastAsia" w:ascii="宋体" w:hAnsi="宋体" w:cs="宋体"/>
                <w:kern w:val="0"/>
                <w:sz w:val="28"/>
                <w:szCs w:val="28"/>
              </w:rPr>
              <w:t>造价编制负责人具有</w:t>
            </w:r>
            <w:r>
              <w:rPr>
                <w:rFonts w:hint="eastAsia" w:ascii="宋体" w:hAnsi="宋体" w:cs="宋体"/>
                <w:kern w:val="0"/>
                <w:sz w:val="28"/>
                <w:szCs w:val="28"/>
                <w:u w:val="single"/>
              </w:rPr>
              <w:t>注册造价工程师得1分</w:t>
            </w:r>
            <w:r>
              <w:rPr>
                <w:rFonts w:hint="eastAsia" w:ascii="宋体" w:hAnsi="宋体" w:cs="宋体"/>
                <w:sz w:val="28"/>
                <w:szCs w:val="28"/>
              </w:rPr>
              <w:t>。此项满分为5分；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2" w:type="dxa"/>
            <w:vMerge w:val="continue"/>
            <w:noWrap/>
            <w:vAlign w:val="center"/>
          </w:tcPr>
          <w:p>
            <w:pPr>
              <w:snapToGrid w:val="0"/>
              <w:spacing w:line="500" w:lineRule="exact"/>
              <w:jc w:val="left"/>
              <w:rPr>
                <w:rFonts w:ascii="宋体" w:hAnsi="宋体" w:cs="宋体"/>
                <w:sz w:val="28"/>
                <w:szCs w:val="28"/>
              </w:rPr>
            </w:pPr>
          </w:p>
        </w:tc>
        <w:tc>
          <w:tcPr>
            <w:tcW w:w="2173" w:type="dxa"/>
            <w:vMerge w:val="continue"/>
            <w:noWrap/>
            <w:vAlign w:val="center"/>
          </w:tcPr>
          <w:p>
            <w:pPr>
              <w:snapToGrid w:val="0"/>
              <w:spacing w:line="500" w:lineRule="exact"/>
              <w:jc w:val="left"/>
              <w:rPr>
                <w:rFonts w:ascii="宋体" w:hAnsi="宋体" w:cs="宋体"/>
                <w:sz w:val="28"/>
                <w:szCs w:val="28"/>
              </w:rPr>
            </w:pPr>
          </w:p>
        </w:tc>
        <w:tc>
          <w:tcPr>
            <w:tcW w:w="6379"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投标人具有国家高新技术资质的企业得5分，没有不得分；此项满分为5分</w:t>
            </w:r>
          </w:p>
          <w:p>
            <w:pPr>
              <w:snapToGrid w:val="0"/>
              <w:spacing w:line="500" w:lineRule="exact"/>
              <w:rPr>
                <w:rFonts w:ascii="宋体" w:hAnsi="宋体" w:cs="宋体"/>
                <w:sz w:val="28"/>
                <w:szCs w:val="28"/>
              </w:rPr>
            </w:pPr>
            <w:r>
              <w:rPr>
                <w:rFonts w:hint="eastAsia" w:ascii="宋体" w:hAnsi="宋体" w:cs="宋体"/>
                <w:sz w:val="28"/>
                <w:szCs w:val="28"/>
              </w:rPr>
              <w:t>投标人通过ISO9000系列质量管理体系、职业健康安全体系认证且在有效期内的，分别得1分，本项最多得2分；</w:t>
            </w:r>
          </w:p>
          <w:p>
            <w:pPr>
              <w:snapToGrid w:val="0"/>
              <w:spacing w:line="500" w:lineRule="exact"/>
              <w:rPr>
                <w:rFonts w:ascii="宋体" w:hAnsi="宋体" w:cs="宋体"/>
                <w:sz w:val="28"/>
                <w:szCs w:val="28"/>
              </w:rPr>
            </w:pPr>
            <w:r>
              <w:rPr>
                <w:rFonts w:hint="eastAsia" w:ascii="宋体" w:hAnsi="宋体" w:cs="宋体"/>
                <w:sz w:val="28"/>
                <w:szCs w:val="28"/>
              </w:rPr>
              <w:t>投标人近三年经审计的财务报告，根据企业盈利等综合情况打分，盈利得3分，持平得2分，亏损1分，本项最多得3分；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912" w:type="dxa"/>
            <w:vMerge w:val="continue"/>
            <w:noWrap/>
            <w:vAlign w:val="center"/>
          </w:tcPr>
          <w:p>
            <w:pPr>
              <w:snapToGrid w:val="0"/>
              <w:spacing w:line="500" w:lineRule="exact"/>
              <w:rPr>
                <w:rFonts w:ascii="宋体" w:hAnsi="宋体" w:cs="宋体"/>
                <w:sz w:val="28"/>
                <w:szCs w:val="28"/>
              </w:rPr>
            </w:pPr>
          </w:p>
        </w:tc>
        <w:tc>
          <w:tcPr>
            <w:tcW w:w="2173"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设计院设计类似本项目的业绩（30分）</w:t>
            </w:r>
          </w:p>
        </w:tc>
        <w:tc>
          <w:tcPr>
            <w:tcW w:w="6379"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投标人近三年（2017年1月至今）完成凹凸棒、海泡石、高岭土等粘土项目的，每个项目得4分；本项最多得20分；</w:t>
            </w:r>
          </w:p>
          <w:p>
            <w:pPr>
              <w:snapToGrid w:val="0"/>
              <w:spacing w:line="500" w:lineRule="exact"/>
              <w:rPr>
                <w:rFonts w:ascii="宋体" w:hAnsi="宋体" w:cs="宋体"/>
                <w:b/>
                <w:bCs/>
                <w:sz w:val="28"/>
              </w:rPr>
            </w:pPr>
            <w:r>
              <w:rPr>
                <w:rFonts w:hint="eastAsia" w:ascii="宋体" w:hAnsi="宋体" w:cs="宋体"/>
                <w:sz w:val="28"/>
                <w:szCs w:val="28"/>
              </w:rPr>
              <w:t>投标人近三年获得国家、行业协会咨询奖、科技进步奖等，每获得一项得2份；投标人近三年获得专利，每获得一项得2分；本项最多得10分。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4" w:hRule="atLeast"/>
        </w:trPr>
        <w:tc>
          <w:tcPr>
            <w:tcW w:w="912" w:type="dxa"/>
            <w:vMerge w:val="restart"/>
            <w:noWrap/>
            <w:vAlign w:val="center"/>
          </w:tcPr>
          <w:p>
            <w:pPr>
              <w:snapToGrid w:val="0"/>
              <w:spacing w:line="500" w:lineRule="exact"/>
              <w:jc w:val="center"/>
              <w:rPr>
                <w:rFonts w:ascii="宋体" w:hAnsi="宋体" w:cs="宋体"/>
                <w:sz w:val="28"/>
                <w:szCs w:val="28"/>
              </w:rPr>
            </w:pPr>
            <w:r>
              <w:rPr>
                <w:rFonts w:hint="eastAsia" w:ascii="宋体" w:hAnsi="宋体" w:cs="宋体"/>
                <w:sz w:val="28"/>
                <w:szCs w:val="28"/>
              </w:rPr>
              <w:t>技术部分</w:t>
            </w:r>
          </w:p>
          <w:p>
            <w:pPr>
              <w:snapToGrid w:val="0"/>
              <w:spacing w:line="500" w:lineRule="exact"/>
              <w:jc w:val="center"/>
              <w:rPr>
                <w:rFonts w:ascii="宋体" w:hAnsi="宋体" w:cs="宋体"/>
                <w:sz w:val="28"/>
                <w:szCs w:val="28"/>
              </w:rPr>
            </w:pPr>
            <w:r>
              <w:rPr>
                <w:rFonts w:hint="eastAsia" w:ascii="宋体" w:hAnsi="宋体" w:cs="宋体"/>
                <w:sz w:val="28"/>
                <w:szCs w:val="28"/>
              </w:rPr>
              <w:t>（35分）</w:t>
            </w:r>
          </w:p>
        </w:tc>
        <w:tc>
          <w:tcPr>
            <w:tcW w:w="2173"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项目设计原则与总体构想（15分）</w:t>
            </w:r>
          </w:p>
        </w:tc>
        <w:tc>
          <w:tcPr>
            <w:tcW w:w="6379" w:type="dxa"/>
            <w:noWrap/>
            <w:vAlign w:val="center"/>
          </w:tcPr>
          <w:p>
            <w:pPr>
              <w:spacing w:line="500" w:lineRule="exact"/>
              <w:rPr>
                <w:rFonts w:ascii="宋体" w:hAnsi="宋体" w:cs="宋体"/>
                <w:sz w:val="28"/>
                <w:szCs w:val="28"/>
              </w:rPr>
            </w:pPr>
            <w:r>
              <w:rPr>
                <w:rFonts w:hint="eastAsia" w:ascii="宋体" w:hAnsi="宋体" w:cs="宋体"/>
                <w:sz w:val="28"/>
                <w:szCs w:val="28"/>
              </w:rPr>
              <w:t>项目设计原则与总体构想：</w:t>
            </w:r>
          </w:p>
          <w:p>
            <w:pPr>
              <w:spacing w:line="500" w:lineRule="exact"/>
              <w:rPr>
                <w:rFonts w:ascii="宋体" w:hAnsi="宋体" w:cs="宋体"/>
                <w:sz w:val="28"/>
                <w:szCs w:val="28"/>
              </w:rPr>
            </w:pPr>
            <w:r>
              <w:rPr>
                <w:rFonts w:hint="eastAsia" w:ascii="宋体" w:hAnsi="宋体" w:cs="宋体"/>
                <w:sz w:val="28"/>
                <w:szCs w:val="28"/>
              </w:rPr>
              <w:t>能够详细的结合用户需求书对本项目的情况进行综述分析，设计原则及总体构想完整、合理的，得5-15分；</w:t>
            </w:r>
          </w:p>
          <w:p>
            <w:pPr>
              <w:spacing w:line="500" w:lineRule="exact"/>
              <w:rPr>
                <w:rFonts w:ascii="宋体" w:hAnsi="宋体" w:cs="宋体"/>
                <w:sz w:val="28"/>
                <w:szCs w:val="28"/>
              </w:rPr>
            </w:pPr>
            <w:r>
              <w:rPr>
                <w:rFonts w:hint="eastAsia" w:ascii="宋体" w:hAnsi="宋体" w:cs="宋体"/>
                <w:sz w:val="28"/>
                <w:szCs w:val="28"/>
              </w:rPr>
              <w:t>能够简单对本项目设计原则及总体构想进行综述分析的，得1-5分；</w:t>
            </w:r>
          </w:p>
          <w:p>
            <w:pPr>
              <w:snapToGrid w:val="0"/>
              <w:spacing w:line="500" w:lineRule="exact"/>
            </w:pPr>
            <w:r>
              <w:rPr>
                <w:rFonts w:hint="eastAsia" w:ascii="宋体" w:hAnsi="宋体" w:cs="宋体"/>
                <w:sz w:val="28"/>
                <w:szCs w:val="28"/>
              </w:rPr>
              <w:t>没有对本项目的设计原则及总体构想进行综述或所述内容与本项目没有关联的，得0分。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12" w:type="dxa"/>
            <w:vMerge w:val="continue"/>
            <w:noWrap/>
            <w:vAlign w:val="center"/>
          </w:tcPr>
          <w:p>
            <w:pPr>
              <w:snapToGrid w:val="0"/>
              <w:spacing w:line="500" w:lineRule="exact"/>
              <w:rPr>
                <w:rFonts w:ascii="宋体" w:hAnsi="宋体" w:cs="宋体"/>
                <w:sz w:val="28"/>
                <w:szCs w:val="28"/>
              </w:rPr>
            </w:pPr>
          </w:p>
        </w:tc>
        <w:tc>
          <w:tcPr>
            <w:tcW w:w="2173"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对招标任务、要求的理解（20分）</w:t>
            </w:r>
          </w:p>
        </w:tc>
        <w:tc>
          <w:tcPr>
            <w:tcW w:w="6379" w:type="dxa"/>
            <w:noWrap/>
            <w:vAlign w:val="center"/>
          </w:tcPr>
          <w:p>
            <w:pPr>
              <w:spacing w:line="500" w:lineRule="exact"/>
              <w:rPr>
                <w:rFonts w:ascii="宋体" w:hAnsi="宋体" w:cs="宋体"/>
                <w:sz w:val="28"/>
                <w:szCs w:val="28"/>
              </w:rPr>
            </w:pPr>
            <w:r>
              <w:rPr>
                <w:rFonts w:hint="eastAsia" w:ascii="宋体" w:hAnsi="宋体" w:cs="宋体"/>
                <w:sz w:val="28"/>
                <w:szCs w:val="28"/>
              </w:rPr>
              <w:t>1、内容与深度符合招标文件要求，对项目理解和把握准确，得12-20分；</w:t>
            </w:r>
          </w:p>
          <w:p>
            <w:pPr>
              <w:spacing w:line="500" w:lineRule="exact"/>
              <w:rPr>
                <w:rFonts w:ascii="宋体" w:hAnsi="宋体" w:cs="宋体"/>
                <w:sz w:val="28"/>
                <w:szCs w:val="28"/>
              </w:rPr>
            </w:pPr>
            <w:r>
              <w:rPr>
                <w:rFonts w:hint="eastAsia" w:ascii="宋体" w:hAnsi="宋体" w:cs="宋体"/>
                <w:sz w:val="28"/>
                <w:szCs w:val="28"/>
              </w:rPr>
              <w:t>2、内容与深度基本符合招标文件要求，对项目理解和把握基本到位，得5-12分；</w:t>
            </w:r>
          </w:p>
          <w:p>
            <w:pPr>
              <w:spacing w:line="500" w:lineRule="exact"/>
            </w:pPr>
            <w:r>
              <w:rPr>
                <w:rFonts w:hint="eastAsia" w:ascii="宋体" w:hAnsi="宋体" w:cs="宋体"/>
                <w:sz w:val="28"/>
                <w:szCs w:val="28"/>
              </w:rPr>
              <w:t>3、内容与深度与招标文件要求有偏离，对项目理解和把握不到位，得1-5分。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12"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商务部分（10分）</w:t>
            </w:r>
          </w:p>
        </w:tc>
        <w:tc>
          <w:tcPr>
            <w:tcW w:w="2173" w:type="dxa"/>
            <w:noWrap/>
            <w:vAlign w:val="center"/>
          </w:tcPr>
          <w:p>
            <w:pPr>
              <w:pStyle w:val="9"/>
              <w:snapToGrid w:val="0"/>
              <w:spacing w:line="500" w:lineRule="exact"/>
              <w:ind w:left="5250" w:hanging="5250" w:hangingChars="1875"/>
              <w:jc w:val="center"/>
              <w:rPr>
                <w:rFonts w:ascii="宋体" w:hAnsi="宋体" w:eastAsia="宋体" w:cs="宋体"/>
                <w:szCs w:val="28"/>
              </w:rPr>
            </w:pPr>
            <w:r>
              <w:rPr>
                <w:rFonts w:hint="eastAsia" w:ascii="宋体" w:hAnsi="宋体" w:eastAsia="宋体" w:cs="宋体"/>
                <w:szCs w:val="28"/>
              </w:rPr>
              <w:t>设计费报价</w:t>
            </w:r>
          </w:p>
          <w:p>
            <w:pPr>
              <w:pStyle w:val="9"/>
              <w:snapToGrid w:val="0"/>
              <w:spacing w:line="500" w:lineRule="exact"/>
              <w:ind w:left="5250" w:hanging="5250" w:hangingChars="1875"/>
              <w:jc w:val="center"/>
              <w:rPr>
                <w:rFonts w:ascii="宋体" w:hAnsi="宋体" w:eastAsia="宋体" w:cs="宋体"/>
                <w:szCs w:val="28"/>
              </w:rPr>
            </w:pPr>
            <w:r>
              <w:rPr>
                <w:rFonts w:hint="eastAsia" w:ascii="宋体" w:hAnsi="宋体" w:eastAsia="宋体" w:cs="宋体"/>
                <w:szCs w:val="28"/>
              </w:rPr>
              <w:t>（10分）</w:t>
            </w:r>
          </w:p>
        </w:tc>
        <w:tc>
          <w:tcPr>
            <w:tcW w:w="6379" w:type="dxa"/>
            <w:noWrap/>
            <w:vAlign w:val="center"/>
          </w:tcPr>
          <w:p>
            <w:pPr>
              <w:snapToGrid w:val="0"/>
              <w:spacing w:line="500" w:lineRule="exact"/>
              <w:rPr>
                <w:rFonts w:ascii="宋体" w:hAnsi="宋体" w:cs="宋体"/>
                <w:sz w:val="28"/>
                <w:szCs w:val="28"/>
              </w:rPr>
            </w:pPr>
            <w:r>
              <w:rPr>
                <w:rFonts w:hint="eastAsia" w:ascii="宋体" w:hAnsi="宋体" w:cs="宋体"/>
                <w:sz w:val="28"/>
                <w:szCs w:val="28"/>
              </w:rPr>
              <w:t>本项满分10分。评标基准价=所有效投标人的最低报价；其得分为满分；</w:t>
            </w:r>
          </w:p>
          <w:p>
            <w:pPr>
              <w:snapToGrid w:val="0"/>
              <w:spacing w:line="500" w:lineRule="exact"/>
              <w:rPr>
                <w:rFonts w:ascii="宋体" w:hAnsi="宋体" w:cs="宋体"/>
                <w:sz w:val="28"/>
                <w:szCs w:val="28"/>
              </w:rPr>
            </w:pPr>
            <w:r>
              <w:rPr>
                <w:rFonts w:hint="eastAsia" w:ascii="宋体" w:hAnsi="宋体" w:cs="宋体"/>
                <w:sz w:val="28"/>
                <w:szCs w:val="28"/>
              </w:rPr>
              <w:t>其它报价得分=评标基准价/投标报价*10分，小数点后保留二位小数，第三位四舍五入；</w:t>
            </w:r>
          </w:p>
        </w:tc>
      </w:tr>
    </w:tbl>
    <w:p>
      <w:pPr>
        <w:pStyle w:val="2"/>
        <w:spacing w:line="500" w:lineRule="exact"/>
      </w:pPr>
    </w:p>
    <w:p>
      <w:pPr>
        <w:tabs>
          <w:tab w:val="left" w:pos="1080"/>
        </w:tabs>
        <w:spacing w:line="500" w:lineRule="exact"/>
        <w:ind w:firstLine="560" w:firstLineChars="200"/>
        <w:rPr>
          <w:rFonts w:ascii="宋体" w:hAnsi="宋体" w:cs="宋体"/>
          <w:sz w:val="28"/>
          <w:szCs w:val="28"/>
        </w:rPr>
      </w:pPr>
      <w:r>
        <w:rPr>
          <w:rFonts w:hint="eastAsia" w:ascii="宋体" w:hAnsi="宋体" w:cs="宋体"/>
          <w:kern w:val="0"/>
          <w:sz w:val="28"/>
          <w:szCs w:val="28"/>
        </w:rPr>
        <w:t>23.2</w:t>
      </w:r>
      <w:r>
        <w:rPr>
          <w:rFonts w:hint="eastAsia" w:ascii="宋体" w:hAnsi="宋体" w:cs="宋体"/>
          <w:sz w:val="28"/>
          <w:szCs w:val="28"/>
        </w:rPr>
        <w:t>经投标文件初审、澄清有关问题、比较与评价评标程序后，评标委员会按以下办法推荐中标候选人名单的排列顺序：按评审后的综合得分由高到低顺序排列；综合得分相同的，按投标报价由低到高顺序排列；综合得分且投标报价相同的，按技术因素得分由高到低顺序排列；综合得分、投标报价及技术因素得分均相同的，按商务因素得分由高到低顺序排列；综合得分、投标报价、技术得分和商务得分均相同的，按投标文件递交的先后顺序排列。</w:t>
      </w:r>
      <w:r>
        <w:rPr>
          <w:rFonts w:hint="eastAsia" w:ascii="宋体" w:hAnsi="宋体" w:cs="宋体"/>
          <w:kern w:val="0"/>
          <w:sz w:val="28"/>
          <w:szCs w:val="28"/>
        </w:rPr>
        <w:t>推荐前三名为中标候选人；招标人应当确定排名第一的中标候选人为中标人。如排名第一的中标候选人放弃中标，或因不可抗力提出不能履行合同，招标人可以确定排名第二的中标候选人为中标人。排名第二的中标候选人因前款规定的同样原因不能签订合同的，招标人可以确定排名第三的中标候选人为中标人。如中标候选人均未能与招标人签订合同，招标人应依法重新组织招标。</w:t>
      </w:r>
    </w:p>
    <w:p>
      <w:pPr>
        <w:pStyle w:val="5"/>
        <w:keepNext w:val="0"/>
        <w:keepLines w:val="0"/>
        <w:snapToGrid w:val="0"/>
        <w:spacing w:line="500" w:lineRule="exact"/>
        <w:ind w:firstLine="560" w:firstLineChars="200"/>
        <w:rPr>
          <w:rFonts w:ascii="宋体" w:hAnsi="宋体" w:cs="宋体"/>
          <w:b w:val="0"/>
          <w:bCs w:val="0"/>
          <w:sz w:val="28"/>
          <w:szCs w:val="28"/>
        </w:rPr>
      </w:pPr>
      <w:bookmarkStart w:id="248" w:name="_Toc501006045"/>
      <w:r>
        <w:rPr>
          <w:rFonts w:hint="eastAsia" w:ascii="宋体" w:hAnsi="宋体" w:cs="宋体"/>
          <w:b w:val="0"/>
          <w:bCs w:val="0"/>
          <w:sz w:val="28"/>
          <w:szCs w:val="28"/>
        </w:rPr>
        <w:t>24设计评选原则</w:t>
      </w:r>
      <w:bookmarkEnd w:id="242"/>
      <w:bookmarkEnd w:id="243"/>
      <w:bookmarkEnd w:id="244"/>
      <w:bookmarkEnd w:id="245"/>
      <w:bookmarkEnd w:id="246"/>
      <w:bookmarkEnd w:id="247"/>
      <w:bookmarkEnd w:id="248"/>
    </w:p>
    <w:p>
      <w:pPr>
        <w:snapToGrid w:val="0"/>
        <w:spacing w:line="500" w:lineRule="exact"/>
        <w:ind w:firstLine="560" w:firstLineChars="200"/>
        <w:rPr>
          <w:rFonts w:ascii="宋体" w:hAnsi="宋体" w:cs="宋体"/>
          <w:sz w:val="28"/>
          <w:szCs w:val="28"/>
        </w:rPr>
      </w:pPr>
      <w:r>
        <w:rPr>
          <w:rFonts w:hint="eastAsia" w:ascii="宋体" w:hAnsi="宋体" w:cs="宋体"/>
          <w:kern w:val="0"/>
          <w:sz w:val="28"/>
          <w:szCs w:val="28"/>
        </w:rPr>
        <w:t>24.1</w:t>
      </w:r>
      <w:r>
        <w:rPr>
          <w:rFonts w:hint="eastAsia" w:ascii="宋体" w:hAnsi="宋体" w:cs="宋体"/>
          <w:sz w:val="28"/>
          <w:szCs w:val="28"/>
        </w:rPr>
        <w:t>设计必须符合此次招标文件的各项规定，遵守国家的相关政策法规和有关技术规范。满足当地规划、城建、环保等政府部门的要求，否则视为不合格作品。</w:t>
      </w:r>
    </w:p>
    <w:p>
      <w:pPr>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24.2 符合本招标文件“第三部分技术要求”中的规定和要求；</w:t>
      </w:r>
    </w:p>
    <w:p>
      <w:pPr>
        <w:snapToGrid w:val="0"/>
        <w:spacing w:line="500" w:lineRule="exact"/>
        <w:ind w:firstLine="560" w:firstLineChars="200"/>
        <w:rPr>
          <w:rFonts w:ascii="宋体" w:hAnsi="宋体" w:cs="宋体"/>
          <w:sz w:val="28"/>
          <w:szCs w:val="28"/>
        </w:rPr>
      </w:pPr>
      <w:r>
        <w:rPr>
          <w:rFonts w:hint="eastAsia" w:ascii="宋体" w:hAnsi="宋体" w:cs="宋体"/>
          <w:kern w:val="0"/>
          <w:sz w:val="28"/>
          <w:szCs w:val="28"/>
        </w:rPr>
        <w:t>24.3</w:t>
      </w:r>
      <w:r>
        <w:rPr>
          <w:rFonts w:hint="eastAsia" w:ascii="宋体" w:hAnsi="宋体" w:cs="宋体"/>
          <w:sz w:val="28"/>
          <w:szCs w:val="28"/>
        </w:rPr>
        <w:t>设计应满足本项目使用功能的要求，并体现企业文化和行业特点。</w:t>
      </w:r>
    </w:p>
    <w:p>
      <w:pPr>
        <w:snapToGrid w:val="0"/>
        <w:spacing w:line="500" w:lineRule="exact"/>
        <w:ind w:firstLine="560" w:firstLineChars="200"/>
        <w:rPr>
          <w:rFonts w:ascii="宋体" w:hAnsi="宋体" w:cs="宋体"/>
          <w:sz w:val="28"/>
          <w:szCs w:val="28"/>
        </w:rPr>
      </w:pPr>
      <w:r>
        <w:rPr>
          <w:rFonts w:hint="eastAsia" w:ascii="宋体" w:hAnsi="宋体" w:cs="宋体"/>
          <w:kern w:val="0"/>
          <w:sz w:val="28"/>
          <w:szCs w:val="28"/>
        </w:rPr>
        <w:t xml:space="preserve">24.4 </w:t>
      </w:r>
      <w:r>
        <w:rPr>
          <w:rFonts w:hint="eastAsia" w:ascii="宋体" w:hAnsi="宋体" w:cs="宋体"/>
          <w:sz w:val="28"/>
          <w:szCs w:val="28"/>
        </w:rPr>
        <w:t>设计应具有较强的可实施性。</w:t>
      </w:r>
    </w:p>
    <w:p>
      <w:pPr>
        <w:snapToGrid w:val="0"/>
        <w:spacing w:line="500" w:lineRule="exact"/>
        <w:ind w:firstLine="560" w:firstLineChars="200"/>
        <w:rPr>
          <w:rFonts w:ascii="宋体" w:hAnsi="宋体" w:cs="宋体"/>
          <w:sz w:val="28"/>
          <w:szCs w:val="28"/>
        </w:rPr>
      </w:pPr>
      <w:r>
        <w:rPr>
          <w:rFonts w:hint="eastAsia" w:ascii="宋体" w:hAnsi="宋体" w:cs="宋体"/>
          <w:kern w:val="0"/>
          <w:sz w:val="28"/>
          <w:szCs w:val="28"/>
        </w:rPr>
        <w:t xml:space="preserve">24.5 </w:t>
      </w:r>
      <w:r>
        <w:rPr>
          <w:rFonts w:hint="eastAsia" w:ascii="宋体" w:hAnsi="宋体" w:cs="宋体"/>
          <w:sz w:val="28"/>
          <w:szCs w:val="28"/>
        </w:rPr>
        <w:t>技术经济指标计算准确、合理。</w:t>
      </w:r>
    </w:p>
    <w:p>
      <w:pPr>
        <w:pStyle w:val="5"/>
        <w:keepNext w:val="0"/>
        <w:keepLines w:val="0"/>
        <w:snapToGrid w:val="0"/>
        <w:spacing w:line="500" w:lineRule="exact"/>
        <w:ind w:firstLine="560" w:firstLineChars="200"/>
        <w:rPr>
          <w:rFonts w:ascii="宋体" w:hAnsi="宋体" w:cs="宋体"/>
          <w:b w:val="0"/>
          <w:bCs w:val="0"/>
          <w:sz w:val="28"/>
          <w:szCs w:val="28"/>
        </w:rPr>
      </w:pPr>
      <w:bookmarkStart w:id="249" w:name="_Toc54945884"/>
      <w:bookmarkStart w:id="250" w:name="_Toc54944282"/>
      <w:bookmarkStart w:id="251" w:name="_Toc54944100"/>
      <w:bookmarkStart w:id="252" w:name="_Toc54943559"/>
      <w:bookmarkStart w:id="253" w:name="_Toc54407006"/>
      <w:bookmarkStart w:id="254" w:name="_Toc54942575"/>
      <w:bookmarkStart w:id="255" w:name="_Toc501006046"/>
      <w:r>
        <w:rPr>
          <w:rFonts w:hint="eastAsia" w:ascii="宋体" w:hAnsi="宋体" w:cs="宋体"/>
          <w:b w:val="0"/>
          <w:bCs w:val="0"/>
          <w:sz w:val="28"/>
          <w:szCs w:val="28"/>
        </w:rPr>
        <w:t>25 设计评选程序</w:t>
      </w:r>
      <w:bookmarkEnd w:id="249"/>
      <w:bookmarkEnd w:id="250"/>
      <w:bookmarkEnd w:id="251"/>
      <w:bookmarkEnd w:id="252"/>
      <w:bookmarkEnd w:id="253"/>
      <w:bookmarkEnd w:id="254"/>
      <w:bookmarkEnd w:id="255"/>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25.1 评标委员会根据本章第24条规定的评选原则进行评审。</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25.2 评标委员会通过集体研究，针对各个投标单位提出质疑，投标人按照对此做出书面答复。（如果有）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25.3评标委员会根据投标人的答复，进一步评选。</w:t>
      </w:r>
    </w:p>
    <w:p>
      <w:pPr>
        <w:pStyle w:val="5"/>
        <w:keepNext w:val="0"/>
        <w:keepLines w:val="0"/>
        <w:snapToGrid w:val="0"/>
        <w:spacing w:line="500" w:lineRule="exact"/>
        <w:ind w:firstLine="560" w:firstLineChars="200"/>
        <w:rPr>
          <w:rFonts w:ascii="宋体" w:hAnsi="宋体" w:cs="宋体"/>
          <w:b w:val="0"/>
          <w:bCs w:val="0"/>
          <w:sz w:val="28"/>
          <w:szCs w:val="28"/>
        </w:rPr>
      </w:pPr>
      <w:bookmarkStart w:id="256" w:name="_Toc54407007"/>
      <w:bookmarkStart w:id="257" w:name="_Toc54942576"/>
      <w:bookmarkStart w:id="258" w:name="_Toc54945885"/>
      <w:bookmarkStart w:id="259" w:name="_Toc54944283"/>
      <w:bookmarkStart w:id="260" w:name="_Toc501006047"/>
      <w:bookmarkStart w:id="261" w:name="_Toc54943560"/>
      <w:bookmarkStart w:id="262" w:name="_Toc54944101"/>
      <w:r>
        <w:rPr>
          <w:rFonts w:hint="eastAsia" w:ascii="宋体" w:hAnsi="宋体" w:cs="宋体"/>
          <w:b w:val="0"/>
          <w:bCs w:val="0"/>
          <w:sz w:val="28"/>
          <w:szCs w:val="28"/>
        </w:rPr>
        <w:t>26</w:t>
      </w:r>
      <w:bookmarkEnd w:id="256"/>
      <w:bookmarkEnd w:id="257"/>
      <w:bookmarkEnd w:id="258"/>
      <w:bookmarkEnd w:id="259"/>
      <w:bookmarkEnd w:id="260"/>
      <w:bookmarkEnd w:id="261"/>
      <w:bookmarkEnd w:id="262"/>
      <w:r>
        <w:rPr>
          <w:rFonts w:hint="eastAsia" w:ascii="宋体" w:hAnsi="宋体" w:cs="宋体"/>
          <w:b w:val="0"/>
          <w:bCs w:val="0"/>
          <w:sz w:val="28"/>
          <w:szCs w:val="28"/>
        </w:rPr>
        <w:t>资格资质评审</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 xml:space="preserve">26.1 </w:t>
      </w:r>
      <w:r>
        <w:rPr>
          <w:rFonts w:hint="eastAsia" w:ascii="宋体" w:hAnsi="宋体" w:cs="宋体"/>
          <w:b/>
          <w:bCs/>
          <w:sz w:val="28"/>
          <w:szCs w:val="28"/>
        </w:rPr>
        <w:t>资格资质评审</w:t>
      </w:r>
      <w:r>
        <w:rPr>
          <w:rFonts w:hint="eastAsia" w:ascii="宋体" w:hAnsi="宋体" w:cs="宋体"/>
          <w:kern w:val="0"/>
          <w:sz w:val="28"/>
          <w:szCs w:val="28"/>
        </w:rPr>
        <w:t>主要审查资格审查文件对招标文件各项条件和要求的响应性和符合性。</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 xml:space="preserve">26.2 </w:t>
      </w:r>
      <w:r>
        <w:rPr>
          <w:rFonts w:hint="eastAsia" w:ascii="宋体" w:hAnsi="宋体" w:cs="宋体"/>
          <w:b/>
          <w:bCs/>
          <w:sz w:val="28"/>
          <w:szCs w:val="28"/>
        </w:rPr>
        <w:t>资格资质评审</w:t>
      </w:r>
      <w:r>
        <w:rPr>
          <w:rFonts w:hint="eastAsia" w:ascii="宋体" w:hAnsi="宋体" w:cs="宋体"/>
          <w:kern w:val="0"/>
          <w:sz w:val="28"/>
          <w:szCs w:val="28"/>
        </w:rPr>
        <w:t>采用综合评审的办法，主要包括：</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26.2.1 投标人的资格和资质情况；</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26.2.2 投标人的业绩；</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26.2.3 本项目技术代表情况（包括技术代表的技术水平、主要业绩和荣誉）；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26.2.4 本项目技术人员的投入情况（包括人员数量和技术水平）；</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26.2.5 项目质量保证的具体措施；</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26.2.6 投标人的信誉、财务状况；</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26.2.7 对设计合同条款的响应性，投标人应对设计合同条款的接受程度，按条款顺序填写到设计合同条款响应表，其中对部分接受的条款需提出自己的修改意见，承诺最终以招标人裁定为准。</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 xml:space="preserve">26.3 </w:t>
      </w:r>
      <w:r>
        <w:rPr>
          <w:rFonts w:hint="eastAsia" w:ascii="宋体" w:hAnsi="宋体" w:cs="宋体"/>
          <w:b/>
          <w:bCs/>
          <w:sz w:val="28"/>
          <w:szCs w:val="28"/>
        </w:rPr>
        <w:t>资格资质评审</w:t>
      </w:r>
      <w:r>
        <w:rPr>
          <w:rFonts w:hint="eastAsia" w:ascii="宋体" w:hAnsi="宋体" w:cs="宋体"/>
          <w:kern w:val="0"/>
          <w:sz w:val="28"/>
          <w:szCs w:val="28"/>
        </w:rPr>
        <w:t>采用如下程序进行：</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26.3.1 评标委员会对各投标人的资格审查文件进行评审。</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26.3.2 就资格审查文件提出质疑，要求投标人做出书面答复（如果有）。</w:t>
      </w:r>
    </w:p>
    <w:p>
      <w:pPr>
        <w:pStyle w:val="5"/>
        <w:keepNext w:val="0"/>
        <w:keepLines w:val="0"/>
        <w:spacing w:line="500" w:lineRule="exact"/>
        <w:ind w:firstLine="560" w:firstLineChars="200"/>
        <w:rPr>
          <w:rFonts w:ascii="宋体" w:hAnsi="宋体" w:cs="宋体"/>
          <w:b w:val="0"/>
          <w:bCs w:val="0"/>
          <w:sz w:val="28"/>
          <w:szCs w:val="28"/>
        </w:rPr>
      </w:pPr>
      <w:bookmarkStart w:id="263" w:name="_Toc54945886"/>
      <w:bookmarkStart w:id="264" w:name="_Toc54942577"/>
      <w:bookmarkStart w:id="265" w:name="_Toc54944284"/>
      <w:bookmarkStart w:id="266" w:name="_Toc54943561"/>
      <w:bookmarkStart w:id="267" w:name="_Toc54944102"/>
      <w:bookmarkStart w:id="268" w:name="_Toc54407008"/>
      <w:bookmarkStart w:id="269" w:name="_Toc501006048"/>
      <w:r>
        <w:rPr>
          <w:rFonts w:hint="eastAsia" w:ascii="宋体" w:hAnsi="宋体" w:cs="宋体"/>
          <w:b w:val="0"/>
          <w:bCs w:val="0"/>
          <w:sz w:val="28"/>
          <w:szCs w:val="28"/>
        </w:rPr>
        <w:t>27 投标文件的澄清</w:t>
      </w:r>
      <w:bookmarkEnd w:id="263"/>
      <w:bookmarkEnd w:id="264"/>
      <w:bookmarkEnd w:id="265"/>
      <w:bookmarkEnd w:id="266"/>
      <w:bookmarkEnd w:id="267"/>
      <w:bookmarkEnd w:id="268"/>
      <w:bookmarkEnd w:id="269"/>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27.1 为有助于对投标文件的审查、评审，招标人可以要求投标人在规定的时间内澄清其投标文件，澄清内容包括设计文件和商务文件的问题，但不寻求、不提供、不允许实质性内容的更改。有关澄清的要求和答复，应以书面形式进行。</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27.2 招标人不接受投标人的主动澄清。</w:t>
      </w:r>
    </w:p>
    <w:p>
      <w:pPr>
        <w:pStyle w:val="5"/>
        <w:keepNext w:val="0"/>
        <w:keepLines w:val="0"/>
        <w:spacing w:line="500" w:lineRule="exact"/>
        <w:ind w:firstLine="560" w:firstLineChars="200"/>
        <w:rPr>
          <w:rFonts w:ascii="宋体" w:hAnsi="宋体" w:cs="宋体"/>
          <w:b w:val="0"/>
          <w:bCs w:val="0"/>
          <w:sz w:val="28"/>
          <w:szCs w:val="28"/>
        </w:rPr>
      </w:pPr>
      <w:bookmarkStart w:id="270" w:name="_Toc54944103"/>
      <w:bookmarkStart w:id="271" w:name="_Toc54407009"/>
      <w:bookmarkStart w:id="272" w:name="_Toc54944285"/>
      <w:bookmarkStart w:id="273" w:name="_Toc54945887"/>
      <w:bookmarkStart w:id="274" w:name="_Toc54943562"/>
      <w:bookmarkStart w:id="275" w:name="_Toc54942578"/>
      <w:bookmarkStart w:id="276" w:name="_Toc501006049"/>
      <w:r>
        <w:rPr>
          <w:rFonts w:hint="eastAsia" w:ascii="宋体" w:hAnsi="宋体" w:cs="宋体"/>
          <w:b w:val="0"/>
          <w:bCs w:val="0"/>
          <w:sz w:val="28"/>
          <w:szCs w:val="28"/>
        </w:rPr>
        <w:t>28评标报告</w:t>
      </w:r>
      <w:bookmarkEnd w:id="270"/>
      <w:bookmarkEnd w:id="271"/>
      <w:bookmarkEnd w:id="272"/>
      <w:bookmarkEnd w:id="273"/>
      <w:bookmarkEnd w:id="274"/>
      <w:bookmarkEnd w:id="275"/>
      <w:bookmarkEnd w:id="276"/>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 评标报告经评标委员会全体成员签署，并应当如实记载以下内容：</w:t>
      </w:r>
    </w:p>
    <w:p>
      <w:pPr>
        <w:autoSpaceDE w:val="0"/>
        <w:autoSpaceDN w:val="0"/>
        <w:adjustRightInd w:val="0"/>
        <w:snapToGrid w:val="0"/>
        <w:spacing w:line="500" w:lineRule="exact"/>
        <w:ind w:left="279" w:leftChars="133" w:firstLine="277" w:firstLineChars="99"/>
        <w:rPr>
          <w:rFonts w:ascii="宋体" w:hAnsi="宋体" w:cs="宋体"/>
          <w:kern w:val="0"/>
          <w:sz w:val="28"/>
          <w:szCs w:val="28"/>
        </w:rPr>
      </w:pPr>
      <w:r>
        <w:rPr>
          <w:rFonts w:hint="eastAsia" w:ascii="宋体" w:hAnsi="宋体" w:cs="宋体"/>
          <w:kern w:val="0"/>
          <w:sz w:val="28"/>
          <w:szCs w:val="28"/>
        </w:rPr>
        <w:t>28.1.1 开标记录表；</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28.1.2 废标情况的说明（如果有）；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28.1.3 澄清、答复事项的纪要（如果有）；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28.1.4 评委对方案设计的评审意见（如果有）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28.1.5 评委对商务设计的评审意见（如果有）</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28.1.6 对投标人的综合排序结果。</w:t>
      </w:r>
    </w:p>
    <w:p>
      <w:pPr>
        <w:pStyle w:val="4"/>
        <w:keepNext w:val="0"/>
        <w:keepLines w:val="0"/>
        <w:spacing w:line="500" w:lineRule="exact"/>
        <w:jc w:val="center"/>
        <w:rPr>
          <w:rFonts w:ascii="宋体" w:hAnsi="宋体" w:eastAsia="宋体" w:cs="宋体"/>
          <w:bCs w:val="0"/>
          <w:szCs w:val="28"/>
        </w:rPr>
      </w:pPr>
      <w:bookmarkStart w:id="277" w:name="_Toc54407010"/>
      <w:bookmarkStart w:id="278" w:name="_Toc501006050"/>
      <w:bookmarkStart w:id="279" w:name="_Toc54945888"/>
      <w:bookmarkStart w:id="280" w:name="_Toc54942579"/>
      <w:bookmarkStart w:id="281" w:name="_Toc28018"/>
      <w:bookmarkStart w:id="282" w:name="_Toc54943563"/>
      <w:bookmarkStart w:id="283" w:name="_Toc20344"/>
      <w:bookmarkStart w:id="284" w:name="_Toc501010323"/>
      <w:bookmarkStart w:id="285" w:name="_Toc54944286"/>
      <w:bookmarkStart w:id="286" w:name="_Toc54950058"/>
      <w:bookmarkStart w:id="287" w:name="_Toc54944104"/>
      <w:r>
        <w:rPr>
          <w:rFonts w:hint="eastAsia" w:ascii="宋体" w:hAnsi="宋体" w:eastAsia="宋体" w:cs="宋体"/>
          <w:bCs w:val="0"/>
          <w:szCs w:val="28"/>
        </w:rPr>
        <w:t>六中标结果</w:t>
      </w:r>
      <w:bookmarkEnd w:id="277"/>
      <w:bookmarkEnd w:id="278"/>
      <w:bookmarkEnd w:id="279"/>
      <w:bookmarkEnd w:id="280"/>
      <w:bookmarkEnd w:id="281"/>
      <w:bookmarkEnd w:id="282"/>
      <w:bookmarkEnd w:id="283"/>
      <w:bookmarkEnd w:id="284"/>
      <w:bookmarkEnd w:id="285"/>
      <w:bookmarkEnd w:id="286"/>
      <w:bookmarkEnd w:id="287"/>
    </w:p>
    <w:p>
      <w:pPr>
        <w:pStyle w:val="5"/>
        <w:keepNext w:val="0"/>
        <w:keepLines w:val="0"/>
        <w:snapToGrid w:val="0"/>
        <w:spacing w:line="500" w:lineRule="exact"/>
        <w:ind w:firstLine="560" w:firstLineChars="200"/>
        <w:rPr>
          <w:rFonts w:ascii="宋体" w:hAnsi="宋体" w:cs="宋体"/>
          <w:b w:val="0"/>
          <w:bCs w:val="0"/>
          <w:sz w:val="28"/>
          <w:szCs w:val="28"/>
        </w:rPr>
      </w:pPr>
      <w:bookmarkStart w:id="288" w:name="_Toc54944105"/>
      <w:bookmarkStart w:id="289" w:name="_Toc54407011"/>
      <w:bookmarkStart w:id="290" w:name="_Toc54945889"/>
      <w:bookmarkStart w:id="291" w:name="_Toc501006051"/>
      <w:bookmarkStart w:id="292" w:name="_Toc54942580"/>
      <w:bookmarkStart w:id="293" w:name="_Toc54944287"/>
      <w:bookmarkStart w:id="294" w:name="_Toc54943564"/>
      <w:r>
        <w:rPr>
          <w:rFonts w:hint="eastAsia" w:ascii="宋体" w:hAnsi="宋体" w:cs="宋体"/>
          <w:b w:val="0"/>
          <w:bCs w:val="0"/>
          <w:sz w:val="28"/>
          <w:szCs w:val="28"/>
        </w:rPr>
        <w:t>29 中标方案的确定</w:t>
      </w:r>
      <w:bookmarkEnd w:id="288"/>
      <w:bookmarkEnd w:id="289"/>
      <w:bookmarkEnd w:id="290"/>
      <w:bookmarkEnd w:id="291"/>
      <w:bookmarkEnd w:id="292"/>
      <w:bookmarkEnd w:id="293"/>
      <w:bookmarkEnd w:id="294"/>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sz w:val="28"/>
          <w:szCs w:val="28"/>
        </w:rPr>
        <w:t xml:space="preserve">29 </w:t>
      </w:r>
      <w:r>
        <w:rPr>
          <w:rFonts w:hint="eastAsia" w:ascii="宋体" w:hAnsi="宋体" w:cs="宋体"/>
          <w:kern w:val="0"/>
          <w:sz w:val="28"/>
          <w:szCs w:val="28"/>
        </w:rPr>
        <w:t>.1 招标人根据评委会的评标意见，依据招投标有关规定推荐三名中标候选人。</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sz w:val="28"/>
          <w:szCs w:val="28"/>
        </w:rPr>
        <w:t xml:space="preserve">29 </w:t>
      </w:r>
      <w:r>
        <w:rPr>
          <w:rFonts w:hint="eastAsia" w:ascii="宋体" w:hAnsi="宋体" w:cs="宋体"/>
          <w:kern w:val="0"/>
          <w:sz w:val="28"/>
          <w:szCs w:val="28"/>
        </w:rPr>
        <w:t xml:space="preserve">.2 </w:t>
      </w:r>
      <w:r>
        <w:rPr>
          <w:rFonts w:hint="eastAsia" w:ascii="宋体" w:hAnsi="宋体" w:cs="宋体"/>
          <w:sz w:val="28"/>
          <w:szCs w:val="28"/>
        </w:rPr>
        <w:t>对于设计的中标人，招标人将委托其进</w:t>
      </w:r>
      <w:r>
        <w:rPr>
          <w:rFonts w:hint="eastAsia" w:ascii="宋体" w:hAnsi="宋体" w:cs="宋体"/>
          <w:kern w:val="0"/>
          <w:sz w:val="28"/>
          <w:szCs w:val="28"/>
        </w:rPr>
        <w:t>行可行性研究报告、初步设计申报所应提交的技术资料、文件及施工图设计、预算文件编制，并提供设备选型、施工招标时所需的图纸、技术规范、相应院标图集及其它后续服务等。</w:t>
      </w:r>
    </w:p>
    <w:p>
      <w:pPr>
        <w:tabs>
          <w:tab w:val="left" w:pos="-180"/>
        </w:tabs>
        <w:snapToGrid w:val="0"/>
        <w:spacing w:line="500" w:lineRule="exact"/>
        <w:ind w:firstLine="560" w:firstLineChars="200"/>
        <w:rPr>
          <w:rFonts w:ascii="宋体" w:hAnsi="宋体" w:cs="宋体"/>
          <w:sz w:val="28"/>
          <w:szCs w:val="28"/>
        </w:rPr>
      </w:pPr>
      <w:bookmarkStart w:id="295" w:name="_Toc501006053"/>
      <w:bookmarkStart w:id="296" w:name="_Toc54944289"/>
      <w:bookmarkStart w:id="297" w:name="_Toc54942582"/>
      <w:bookmarkStart w:id="298" w:name="_Toc54943566"/>
      <w:bookmarkStart w:id="299" w:name="_Toc54944107"/>
      <w:bookmarkStart w:id="300" w:name="_Toc54945891"/>
      <w:bookmarkStart w:id="301" w:name="_Toc54407013"/>
      <w:r>
        <w:rPr>
          <w:rFonts w:hint="eastAsia" w:ascii="宋体" w:hAnsi="宋体" w:cs="宋体"/>
          <w:sz w:val="28"/>
          <w:szCs w:val="28"/>
        </w:rPr>
        <w:t>30.1 所有投标单位的交通费、餐饮费及其它费用由投标人自理。</w:t>
      </w:r>
    </w:p>
    <w:p>
      <w:pPr>
        <w:spacing w:line="500" w:lineRule="exact"/>
        <w:ind w:firstLine="560" w:firstLineChars="200"/>
        <w:rPr>
          <w:rFonts w:ascii="宋体" w:hAnsi="宋体" w:cs="宋体"/>
          <w:kern w:val="0"/>
          <w:sz w:val="28"/>
          <w:szCs w:val="28"/>
        </w:rPr>
      </w:pPr>
      <w:r>
        <w:rPr>
          <w:rFonts w:hint="eastAsia" w:ascii="宋体" w:hAnsi="宋体" w:cs="宋体"/>
          <w:sz w:val="28"/>
          <w:szCs w:val="28"/>
        </w:rPr>
        <w:t>30.2中标人将免费负责完善方案的设计，直至招标人满意，并承担</w:t>
      </w:r>
      <w:r>
        <w:rPr>
          <w:rFonts w:hint="eastAsia" w:ascii="宋体" w:hAnsi="宋体" w:cs="宋体"/>
          <w:kern w:val="0"/>
          <w:sz w:val="28"/>
          <w:szCs w:val="28"/>
        </w:rPr>
        <w:t>施工图设计、概预算文件编制，并提供施工招标时所需的图纸、技术规范、工程量清单、相应院标图集及后续服务等</w:t>
      </w:r>
      <w:r>
        <w:rPr>
          <w:rFonts w:hint="eastAsia" w:ascii="宋体" w:hAnsi="宋体" w:cs="宋体"/>
          <w:sz w:val="28"/>
          <w:szCs w:val="28"/>
        </w:rPr>
        <w:t>，招标人将与该设计单位签订该项目的设计合同</w:t>
      </w:r>
      <w:r>
        <w:rPr>
          <w:rFonts w:hint="eastAsia" w:ascii="宋体" w:hAnsi="宋体" w:cs="宋体"/>
          <w:kern w:val="0"/>
          <w:sz w:val="28"/>
          <w:szCs w:val="28"/>
        </w:rPr>
        <w:t>。</w:t>
      </w:r>
    </w:p>
    <w:p>
      <w:pPr>
        <w:pStyle w:val="5"/>
        <w:keepNext w:val="0"/>
        <w:keepLines w:val="0"/>
        <w:snapToGrid w:val="0"/>
        <w:spacing w:line="500" w:lineRule="exact"/>
        <w:ind w:firstLine="560" w:firstLineChars="200"/>
        <w:rPr>
          <w:rFonts w:ascii="宋体" w:hAnsi="宋体" w:cs="宋体"/>
          <w:b w:val="0"/>
          <w:bCs w:val="0"/>
          <w:sz w:val="28"/>
          <w:szCs w:val="28"/>
        </w:rPr>
      </w:pPr>
      <w:r>
        <w:rPr>
          <w:rFonts w:hint="eastAsia" w:ascii="宋体" w:hAnsi="宋体" w:cs="宋体"/>
          <w:b w:val="0"/>
          <w:bCs w:val="0"/>
          <w:sz w:val="28"/>
          <w:szCs w:val="28"/>
        </w:rPr>
        <w:t>31 中标通知</w:t>
      </w:r>
      <w:bookmarkEnd w:id="295"/>
      <w:bookmarkEnd w:id="296"/>
      <w:bookmarkEnd w:id="297"/>
      <w:bookmarkEnd w:id="298"/>
      <w:bookmarkEnd w:id="299"/>
      <w:bookmarkEnd w:id="300"/>
      <w:bookmarkEnd w:id="301"/>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3</w:t>
      </w:r>
      <w:r>
        <w:rPr>
          <w:rFonts w:hint="eastAsia" w:ascii="宋体" w:hAnsi="宋体" w:cs="宋体"/>
          <w:sz w:val="28"/>
          <w:szCs w:val="28"/>
        </w:rPr>
        <w:t>1</w:t>
      </w:r>
      <w:r>
        <w:rPr>
          <w:rFonts w:hint="eastAsia" w:ascii="宋体" w:hAnsi="宋体" w:cs="宋体"/>
          <w:kern w:val="0"/>
          <w:sz w:val="28"/>
          <w:szCs w:val="28"/>
        </w:rPr>
        <w:t>.1 招标人向中标人发出中标通知书，同时将中标结果通知所有未中标的投标人。招标人对未中标的投标人不做任何解释，也不承担任何责任。</w:t>
      </w:r>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31.2 中标通知书将成为设计合同的组成部分。</w:t>
      </w:r>
    </w:p>
    <w:p>
      <w:pPr>
        <w:pStyle w:val="5"/>
        <w:keepNext w:val="0"/>
        <w:keepLines w:val="0"/>
        <w:snapToGrid w:val="0"/>
        <w:spacing w:line="500" w:lineRule="exact"/>
        <w:ind w:firstLine="560" w:firstLineChars="200"/>
        <w:rPr>
          <w:rFonts w:ascii="宋体" w:hAnsi="宋体" w:cs="宋体"/>
          <w:b w:val="0"/>
          <w:bCs w:val="0"/>
          <w:sz w:val="28"/>
          <w:szCs w:val="28"/>
        </w:rPr>
      </w:pPr>
      <w:bookmarkStart w:id="302" w:name="_Toc501006054"/>
      <w:bookmarkStart w:id="303" w:name="_Toc54944108"/>
      <w:bookmarkStart w:id="304" w:name="_Toc54945892"/>
      <w:bookmarkStart w:id="305" w:name="_Toc54943567"/>
      <w:bookmarkStart w:id="306" w:name="_Toc54942583"/>
      <w:bookmarkStart w:id="307" w:name="_Toc54944290"/>
      <w:bookmarkStart w:id="308" w:name="_Toc54407014"/>
      <w:r>
        <w:rPr>
          <w:rFonts w:hint="eastAsia" w:ascii="宋体" w:hAnsi="宋体" w:cs="宋体"/>
          <w:b w:val="0"/>
          <w:bCs w:val="0"/>
          <w:sz w:val="28"/>
          <w:szCs w:val="28"/>
        </w:rPr>
        <w:t>32 签订设计合同</w:t>
      </w:r>
      <w:bookmarkEnd w:id="302"/>
      <w:bookmarkEnd w:id="303"/>
      <w:bookmarkEnd w:id="304"/>
      <w:bookmarkEnd w:id="305"/>
      <w:bookmarkEnd w:id="306"/>
      <w:bookmarkEnd w:id="307"/>
      <w:bookmarkEnd w:id="308"/>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32.1 中标人在收到招标人发出的中标通知书后，应在30日内与招标人签订设计合同。</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32.2 如中标人在中标通知书规定的期限内不能与招标人签订设计合同，其投标保证金将被没收。招标人保留重新授标的权力，投标人不得因重新授标而提出异议。招标人保留进一步索赔之权力。</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32.3 设计合同采用招标文件第四部分《设计合同格式及合同条款》的格式和内容。设计合同具体条款可由招标人与投标人协商，招标文件、中标人的投标文件应是设计合同的重要附件。</w:t>
      </w:r>
    </w:p>
    <w:p>
      <w:pPr>
        <w:pStyle w:val="5"/>
        <w:keepNext w:val="0"/>
        <w:keepLines w:val="0"/>
        <w:snapToGrid w:val="0"/>
        <w:spacing w:line="500" w:lineRule="exact"/>
        <w:ind w:firstLine="560" w:firstLineChars="200"/>
        <w:rPr>
          <w:rFonts w:ascii="宋体" w:hAnsi="宋体" w:cs="宋体"/>
          <w:b w:val="0"/>
          <w:bCs w:val="0"/>
          <w:sz w:val="28"/>
          <w:szCs w:val="28"/>
        </w:rPr>
      </w:pPr>
      <w:bookmarkStart w:id="309" w:name="_Toc142138247"/>
      <w:bookmarkStart w:id="310" w:name="_Toc300038959"/>
      <w:bookmarkStart w:id="311" w:name="_Toc375032463"/>
      <w:r>
        <w:rPr>
          <w:rFonts w:hint="eastAsia" w:ascii="宋体" w:hAnsi="宋体" w:cs="宋体"/>
          <w:b w:val="0"/>
          <w:bCs w:val="0"/>
          <w:sz w:val="28"/>
          <w:szCs w:val="28"/>
        </w:rPr>
        <w:t>33.重新招标或经批准</w:t>
      </w:r>
      <w:bookmarkEnd w:id="309"/>
      <w:r>
        <w:rPr>
          <w:rFonts w:hint="eastAsia" w:ascii="宋体" w:hAnsi="宋体" w:cs="宋体"/>
          <w:b w:val="0"/>
          <w:bCs w:val="0"/>
          <w:sz w:val="28"/>
          <w:szCs w:val="28"/>
        </w:rPr>
        <w:t>调整招标方式</w:t>
      </w:r>
      <w:bookmarkEnd w:id="310"/>
      <w:bookmarkEnd w:id="311"/>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33.1依法必须进行招标的项目有下列情形之一的，招标人应当依法重新招标：</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33.1.1在投标截止时间届满时提交投标文件的投标人少于三个的；</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33.1.2所有投标均被作为废标处理的；</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33.1.3经评审，有效投标不足三个使得投标明显缺乏竞争，且评标委员会决定否决所有投标的；</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33.1.4根据本投标须知11.2规定，同意延长投标有效期的投标人少于三个的。</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33.2连续两次招标失败的，招标人自行决定调整招标方式。</w:t>
      </w:r>
    </w:p>
    <w:p>
      <w:pPr>
        <w:pStyle w:val="4"/>
        <w:keepNext w:val="0"/>
        <w:keepLines w:val="0"/>
        <w:spacing w:line="500" w:lineRule="exact"/>
        <w:jc w:val="center"/>
        <w:rPr>
          <w:rFonts w:ascii="宋体" w:hAnsi="宋体" w:eastAsia="宋体" w:cs="宋体"/>
          <w:sz w:val="28"/>
          <w:szCs w:val="28"/>
        </w:rPr>
      </w:pPr>
      <w:bookmarkStart w:id="312" w:name="_Toc501006055"/>
      <w:bookmarkStart w:id="313" w:name="_Toc54943568"/>
      <w:bookmarkStart w:id="314" w:name="_Toc54942584"/>
      <w:bookmarkStart w:id="315" w:name="_Toc501010324"/>
      <w:bookmarkStart w:id="316" w:name="_Toc54407015"/>
      <w:bookmarkStart w:id="317" w:name="_Toc3077"/>
      <w:bookmarkStart w:id="318" w:name="_Toc29425"/>
      <w:bookmarkStart w:id="319" w:name="_Toc54944291"/>
      <w:bookmarkStart w:id="320" w:name="_Toc54944109"/>
      <w:bookmarkStart w:id="321" w:name="_Toc54950059"/>
      <w:bookmarkStart w:id="322" w:name="_Toc54945893"/>
      <w:r>
        <w:rPr>
          <w:rFonts w:hint="eastAsia" w:ascii="宋体" w:hAnsi="宋体" w:eastAsia="宋体" w:cs="宋体"/>
          <w:sz w:val="28"/>
          <w:szCs w:val="28"/>
        </w:rPr>
        <w:t>七其它</w:t>
      </w:r>
      <w:bookmarkEnd w:id="312"/>
      <w:bookmarkEnd w:id="313"/>
      <w:bookmarkEnd w:id="314"/>
      <w:bookmarkEnd w:id="315"/>
      <w:bookmarkEnd w:id="316"/>
      <w:bookmarkEnd w:id="317"/>
      <w:bookmarkEnd w:id="318"/>
      <w:bookmarkEnd w:id="319"/>
      <w:bookmarkEnd w:id="320"/>
      <w:bookmarkEnd w:id="321"/>
      <w:bookmarkEnd w:id="322"/>
    </w:p>
    <w:p>
      <w:pPr>
        <w:pStyle w:val="5"/>
        <w:keepNext w:val="0"/>
        <w:keepLines w:val="0"/>
        <w:spacing w:line="500" w:lineRule="exact"/>
        <w:ind w:firstLine="560" w:firstLineChars="200"/>
        <w:rPr>
          <w:rFonts w:ascii="宋体" w:hAnsi="宋体" w:cs="宋体"/>
          <w:b w:val="0"/>
          <w:bCs w:val="0"/>
          <w:sz w:val="28"/>
          <w:szCs w:val="28"/>
        </w:rPr>
      </w:pPr>
      <w:bookmarkStart w:id="323" w:name="_Toc54944293"/>
      <w:bookmarkStart w:id="324" w:name="_Toc54943570"/>
      <w:bookmarkStart w:id="325" w:name="_Toc54407017"/>
      <w:bookmarkStart w:id="326" w:name="_Toc54944111"/>
      <w:bookmarkStart w:id="327" w:name="_Toc54945895"/>
      <w:bookmarkStart w:id="328" w:name="_Toc501006057"/>
      <w:bookmarkStart w:id="329" w:name="_Toc54942586"/>
      <w:r>
        <w:rPr>
          <w:rFonts w:hint="eastAsia" w:ascii="宋体" w:hAnsi="宋体" w:cs="宋体"/>
          <w:b w:val="0"/>
          <w:bCs w:val="0"/>
          <w:sz w:val="28"/>
          <w:szCs w:val="28"/>
        </w:rPr>
        <w:t>34设计成果的使用权</w:t>
      </w:r>
      <w:bookmarkEnd w:id="323"/>
      <w:bookmarkEnd w:id="324"/>
      <w:bookmarkEnd w:id="325"/>
      <w:bookmarkEnd w:id="326"/>
      <w:bookmarkEnd w:id="327"/>
      <w:bookmarkEnd w:id="328"/>
      <w:bookmarkEnd w:id="329"/>
    </w:p>
    <w:p>
      <w:pPr>
        <w:spacing w:line="500" w:lineRule="exact"/>
        <w:ind w:firstLine="560" w:firstLineChars="200"/>
        <w:rPr>
          <w:rFonts w:ascii="宋体" w:hAnsi="宋体" w:cs="宋体"/>
          <w:sz w:val="28"/>
          <w:szCs w:val="28"/>
        </w:rPr>
      </w:pPr>
      <w:r>
        <w:rPr>
          <w:rFonts w:hint="eastAsia" w:ascii="宋体" w:hAnsi="宋体" w:cs="宋体"/>
          <w:sz w:val="28"/>
          <w:szCs w:val="28"/>
        </w:rPr>
        <w:t>34.1 本次投标资料的使用权归招标人所有，招标人为本项目的实施，可能会复制、印刷、展览及出版本次招标内容，招标人不必事先通知投标人或另外征得投标人同意。投标人不得以任何理由，向招标人索取报酬或提出索赔。</w:t>
      </w:r>
    </w:p>
    <w:p>
      <w:pPr>
        <w:spacing w:line="500" w:lineRule="exact"/>
        <w:ind w:firstLine="560" w:firstLineChars="200"/>
        <w:rPr>
          <w:rFonts w:ascii="宋体" w:hAnsi="宋体" w:cs="宋体"/>
          <w:sz w:val="28"/>
          <w:szCs w:val="28"/>
        </w:rPr>
      </w:pPr>
      <w:r>
        <w:rPr>
          <w:rFonts w:hint="eastAsia" w:ascii="宋体" w:hAnsi="宋体" w:cs="宋体"/>
          <w:sz w:val="28"/>
          <w:szCs w:val="28"/>
        </w:rPr>
        <w:t>34.2 为了设计出一流的方案，招标人可能会引用未中标投标人的部分设计理念及构思。未中标投标人不得以任何理由，向招标人提出索赔。</w:t>
      </w:r>
    </w:p>
    <w:p>
      <w:pPr>
        <w:spacing w:line="500" w:lineRule="exact"/>
        <w:ind w:firstLine="560" w:firstLineChars="200"/>
        <w:rPr>
          <w:rFonts w:ascii="宋体" w:hAnsi="宋体" w:cs="宋体"/>
          <w:sz w:val="28"/>
          <w:szCs w:val="28"/>
        </w:rPr>
      </w:pPr>
      <w:r>
        <w:rPr>
          <w:rFonts w:hint="eastAsia" w:ascii="宋体" w:hAnsi="宋体" w:cs="宋体"/>
          <w:sz w:val="28"/>
          <w:szCs w:val="28"/>
        </w:rPr>
        <w:t>34.3 在上述34.1和34.2条的实施过程中，当招标人受到该投标人的合作伙伴或与此有关的任何第三方的诉讼、索赔时，该投标人负责承担招标人为此付出的任何费用和法律责任。</w:t>
      </w:r>
    </w:p>
    <w:p>
      <w:pPr>
        <w:pStyle w:val="5"/>
        <w:keepNext w:val="0"/>
        <w:keepLines w:val="0"/>
        <w:spacing w:line="500" w:lineRule="exact"/>
        <w:ind w:firstLine="560" w:firstLineChars="200"/>
        <w:rPr>
          <w:rFonts w:ascii="宋体" w:hAnsi="宋体" w:cs="宋体"/>
          <w:b w:val="0"/>
          <w:bCs w:val="0"/>
          <w:sz w:val="28"/>
          <w:szCs w:val="28"/>
        </w:rPr>
      </w:pPr>
      <w:bookmarkStart w:id="330" w:name="_Toc54407018"/>
      <w:bookmarkStart w:id="331" w:name="_Toc501006058"/>
      <w:bookmarkStart w:id="332" w:name="_Toc54945896"/>
      <w:bookmarkStart w:id="333" w:name="_Toc54944294"/>
      <w:bookmarkStart w:id="334" w:name="_Toc54943571"/>
      <w:bookmarkStart w:id="335" w:name="_Toc54944112"/>
      <w:bookmarkStart w:id="336" w:name="_Toc54942587"/>
      <w:r>
        <w:rPr>
          <w:rFonts w:hint="eastAsia" w:ascii="宋体" w:hAnsi="宋体" w:cs="宋体"/>
          <w:b w:val="0"/>
          <w:bCs w:val="0"/>
          <w:sz w:val="28"/>
          <w:szCs w:val="28"/>
        </w:rPr>
        <w:t>35 招标活动解释</w:t>
      </w:r>
      <w:bookmarkEnd w:id="330"/>
      <w:bookmarkEnd w:id="331"/>
      <w:bookmarkEnd w:id="332"/>
      <w:bookmarkEnd w:id="333"/>
      <w:bookmarkEnd w:id="334"/>
      <w:bookmarkEnd w:id="335"/>
      <w:bookmarkEnd w:id="336"/>
    </w:p>
    <w:p>
      <w:pPr>
        <w:spacing w:line="500" w:lineRule="exact"/>
        <w:ind w:firstLine="560" w:firstLineChars="200"/>
        <w:rPr>
          <w:rFonts w:ascii="宋体" w:hAnsi="宋体" w:cs="宋体"/>
          <w:sz w:val="28"/>
          <w:szCs w:val="28"/>
        </w:rPr>
      </w:pPr>
      <w:r>
        <w:rPr>
          <w:rFonts w:hint="eastAsia" w:ascii="宋体" w:hAnsi="宋体" w:cs="宋体"/>
          <w:sz w:val="28"/>
          <w:szCs w:val="28"/>
        </w:rPr>
        <w:t>本招标文件的解释权属于招标单位。</w:t>
      </w:r>
    </w:p>
    <w:p>
      <w:pPr>
        <w:pStyle w:val="5"/>
        <w:keepNext w:val="0"/>
        <w:keepLines w:val="0"/>
        <w:spacing w:line="500" w:lineRule="exact"/>
        <w:ind w:firstLine="560" w:firstLineChars="200"/>
        <w:rPr>
          <w:rFonts w:ascii="宋体" w:hAnsi="宋体" w:cs="宋体"/>
          <w:b w:val="0"/>
          <w:bCs w:val="0"/>
          <w:sz w:val="28"/>
          <w:szCs w:val="28"/>
        </w:rPr>
      </w:pPr>
      <w:bookmarkStart w:id="337" w:name="_Toc54945897"/>
      <w:bookmarkStart w:id="338" w:name="_Toc501006059"/>
      <w:bookmarkStart w:id="339" w:name="_Toc54942588"/>
      <w:bookmarkStart w:id="340" w:name="_Toc54943572"/>
      <w:bookmarkStart w:id="341" w:name="_Toc54944113"/>
      <w:bookmarkStart w:id="342" w:name="_Toc54944295"/>
      <w:bookmarkStart w:id="343" w:name="_Toc54407019"/>
      <w:r>
        <w:rPr>
          <w:rFonts w:hint="eastAsia" w:ascii="宋体" w:hAnsi="宋体" w:cs="宋体"/>
          <w:b w:val="0"/>
          <w:bCs w:val="0"/>
          <w:sz w:val="28"/>
          <w:szCs w:val="28"/>
        </w:rPr>
        <w:t>36 对招标文件的确认</w:t>
      </w:r>
      <w:bookmarkEnd w:id="337"/>
      <w:bookmarkEnd w:id="338"/>
      <w:bookmarkEnd w:id="339"/>
      <w:bookmarkEnd w:id="340"/>
      <w:bookmarkEnd w:id="341"/>
      <w:bookmarkEnd w:id="342"/>
      <w:bookmarkEnd w:id="343"/>
    </w:p>
    <w:p>
      <w:pPr>
        <w:spacing w:line="500" w:lineRule="exact"/>
        <w:ind w:firstLine="560" w:firstLineChars="200"/>
        <w:rPr>
          <w:rFonts w:ascii="宋体" w:hAnsi="宋体" w:cs="宋体"/>
          <w:sz w:val="28"/>
          <w:szCs w:val="28"/>
        </w:rPr>
      </w:pPr>
      <w:r>
        <w:rPr>
          <w:rFonts w:hint="eastAsia" w:ascii="宋体" w:hAnsi="宋体" w:cs="宋体"/>
          <w:sz w:val="28"/>
          <w:szCs w:val="28"/>
        </w:rPr>
        <w:t>只要投标人递交了投标文件，即意味着已经理解并同意了本招标文件的所有条文。</w:t>
      </w:r>
    </w:p>
    <w:p>
      <w:pPr>
        <w:pStyle w:val="5"/>
        <w:keepNext w:val="0"/>
        <w:keepLines w:val="0"/>
        <w:spacing w:line="500" w:lineRule="exact"/>
        <w:ind w:firstLine="560" w:firstLineChars="200"/>
        <w:rPr>
          <w:rFonts w:ascii="宋体" w:hAnsi="宋体" w:cs="宋体"/>
          <w:b w:val="0"/>
          <w:bCs w:val="0"/>
          <w:sz w:val="28"/>
          <w:szCs w:val="28"/>
        </w:rPr>
      </w:pPr>
      <w:bookmarkStart w:id="344" w:name="_Toc54945898"/>
      <w:bookmarkStart w:id="345" w:name="_Toc54407020"/>
      <w:bookmarkStart w:id="346" w:name="_Toc54943573"/>
      <w:bookmarkStart w:id="347" w:name="_Toc54944114"/>
      <w:bookmarkStart w:id="348" w:name="_Toc54944296"/>
      <w:bookmarkStart w:id="349" w:name="_Toc54942589"/>
      <w:bookmarkStart w:id="350" w:name="_Toc501006060"/>
      <w:r>
        <w:rPr>
          <w:rFonts w:hint="eastAsia" w:ascii="宋体" w:hAnsi="宋体" w:cs="宋体"/>
          <w:b w:val="0"/>
          <w:bCs w:val="0"/>
          <w:sz w:val="28"/>
          <w:szCs w:val="28"/>
        </w:rPr>
        <w:t>37 保密</w:t>
      </w:r>
      <w:bookmarkEnd w:id="344"/>
      <w:bookmarkEnd w:id="345"/>
      <w:bookmarkEnd w:id="346"/>
      <w:bookmarkEnd w:id="347"/>
      <w:bookmarkEnd w:id="348"/>
      <w:bookmarkEnd w:id="349"/>
      <w:bookmarkEnd w:id="350"/>
    </w:p>
    <w:p>
      <w:pPr>
        <w:spacing w:line="500" w:lineRule="exact"/>
        <w:ind w:firstLine="560" w:firstLineChars="200"/>
        <w:rPr>
          <w:rFonts w:ascii="宋体" w:hAnsi="宋体" w:cs="宋体"/>
          <w:sz w:val="28"/>
          <w:szCs w:val="28"/>
        </w:rPr>
      </w:pPr>
      <w:r>
        <w:rPr>
          <w:rFonts w:hint="eastAsia" w:ascii="宋体" w:hAnsi="宋体" w:cs="宋体"/>
          <w:sz w:val="28"/>
          <w:szCs w:val="28"/>
        </w:rPr>
        <w:t>37.1 招标人在本次招标活动中提供的所有资料（包括文字、图纸和电子数据资料等）均受版权保护。招标人或其明确承认的其他机构，是这些资料的版权所有人。未得到授权，其他机构或个人将版权内容复制、改编或分发、发布，或做其他用途时，将承担法律责任。</w:t>
      </w:r>
    </w:p>
    <w:p>
      <w:pPr>
        <w:spacing w:line="500" w:lineRule="exact"/>
        <w:ind w:firstLine="560" w:firstLineChars="200"/>
        <w:rPr>
          <w:rFonts w:ascii="宋体" w:hAnsi="宋体" w:cs="宋体"/>
          <w:sz w:val="28"/>
          <w:szCs w:val="28"/>
        </w:rPr>
      </w:pPr>
      <w:r>
        <w:rPr>
          <w:rFonts w:hint="eastAsia" w:ascii="宋体" w:hAnsi="宋体" w:cs="宋体"/>
          <w:sz w:val="28"/>
          <w:szCs w:val="28"/>
        </w:rPr>
        <w:t>37.2 投标人在准备投标文件时，可复印或使用本招标活动的有关资料，但应有以下形式的声明，“本资料取自</w:t>
      </w:r>
      <w:r>
        <w:rPr>
          <w:rFonts w:hint="eastAsia" w:cs="宋体"/>
          <w:sz w:val="28"/>
          <w:szCs w:val="28"/>
          <w:u w:val="single"/>
        </w:rPr>
        <w:t>安徽明光</w:t>
      </w:r>
      <w:r>
        <w:rPr>
          <w:rFonts w:hint="eastAsia" w:ascii="宋体" w:hAnsi="宋体"/>
          <w:sz w:val="28"/>
          <w:szCs w:val="28"/>
          <w:u w:val="single"/>
        </w:rPr>
        <w:t>年产15万吨凹凸棒石</w:t>
      </w:r>
      <w:r>
        <w:rPr>
          <w:rFonts w:hint="eastAsia" w:ascii="宋体" w:hAnsi="宋体"/>
          <w:sz w:val="28"/>
          <w:szCs w:val="28"/>
          <w:u w:val="single"/>
          <w:lang w:eastAsia="zh-CN"/>
        </w:rPr>
        <w:t>初</w:t>
      </w:r>
      <w:r>
        <w:rPr>
          <w:rFonts w:hint="eastAsia" w:ascii="宋体" w:hAnsi="宋体"/>
          <w:sz w:val="28"/>
          <w:szCs w:val="28"/>
          <w:u w:val="single"/>
        </w:rPr>
        <w:t>加工设计</w:t>
      </w:r>
      <w:r>
        <w:rPr>
          <w:rFonts w:hint="eastAsia" w:cs="宋体"/>
          <w:bCs/>
          <w:sz w:val="28"/>
          <w:szCs w:val="28"/>
          <w:u w:val="single"/>
        </w:rPr>
        <w:t>项目</w:t>
      </w:r>
      <w:r>
        <w:rPr>
          <w:rFonts w:hint="eastAsia" w:ascii="宋体" w:hAnsi="宋体" w:cs="宋体"/>
          <w:sz w:val="28"/>
          <w:szCs w:val="28"/>
        </w:rPr>
        <w:t>设计招标文件，并得到招标人的许可，在本次投标活动中使用，版权归招标人所有。”</w:t>
      </w:r>
    </w:p>
    <w:p>
      <w:pPr>
        <w:pStyle w:val="5"/>
        <w:keepNext w:val="0"/>
        <w:keepLines w:val="0"/>
        <w:spacing w:line="500" w:lineRule="exact"/>
        <w:ind w:firstLine="560" w:firstLineChars="200"/>
        <w:rPr>
          <w:rFonts w:ascii="宋体" w:hAnsi="宋体" w:cs="宋体"/>
          <w:b w:val="0"/>
          <w:bCs w:val="0"/>
          <w:sz w:val="28"/>
          <w:szCs w:val="28"/>
        </w:rPr>
      </w:pPr>
      <w:bookmarkStart w:id="351" w:name="_Toc54945899"/>
      <w:bookmarkStart w:id="352" w:name="_Toc54943574"/>
      <w:bookmarkStart w:id="353" w:name="_Toc54942590"/>
      <w:bookmarkStart w:id="354" w:name="_Toc54944115"/>
      <w:bookmarkStart w:id="355" w:name="_Toc54944297"/>
      <w:bookmarkStart w:id="356" w:name="_Toc501006061"/>
      <w:bookmarkStart w:id="357" w:name="_Toc54407021"/>
      <w:r>
        <w:rPr>
          <w:rFonts w:hint="eastAsia" w:ascii="宋体" w:hAnsi="宋体" w:cs="宋体"/>
          <w:b w:val="0"/>
          <w:bCs w:val="0"/>
          <w:sz w:val="28"/>
          <w:szCs w:val="28"/>
        </w:rPr>
        <w:t>38 腐败和欺诈行为</w:t>
      </w:r>
      <w:bookmarkEnd w:id="351"/>
      <w:bookmarkEnd w:id="352"/>
      <w:bookmarkEnd w:id="353"/>
      <w:bookmarkEnd w:id="354"/>
      <w:bookmarkEnd w:id="355"/>
      <w:bookmarkEnd w:id="356"/>
      <w:bookmarkEnd w:id="357"/>
    </w:p>
    <w:p>
      <w:pPr>
        <w:spacing w:line="500" w:lineRule="exact"/>
        <w:ind w:firstLine="560" w:firstLineChars="200"/>
        <w:rPr>
          <w:rFonts w:ascii="宋体" w:hAnsi="宋体" w:cs="宋体"/>
          <w:sz w:val="28"/>
          <w:szCs w:val="28"/>
        </w:rPr>
      </w:pPr>
      <w:r>
        <w:rPr>
          <w:rFonts w:hint="eastAsia" w:ascii="宋体" w:hAnsi="宋体" w:cs="宋体"/>
          <w:sz w:val="28"/>
          <w:szCs w:val="28"/>
        </w:rPr>
        <w:t>38.1 定义</w:t>
      </w:r>
    </w:p>
    <w:p>
      <w:pPr>
        <w:spacing w:line="500" w:lineRule="exact"/>
        <w:ind w:firstLine="560" w:firstLineChars="200"/>
        <w:rPr>
          <w:rFonts w:ascii="宋体" w:hAnsi="宋体" w:cs="宋体"/>
          <w:sz w:val="28"/>
          <w:szCs w:val="28"/>
        </w:rPr>
      </w:pPr>
      <w:r>
        <w:rPr>
          <w:rFonts w:hint="eastAsia" w:ascii="宋体" w:hAnsi="宋体" w:cs="宋体"/>
          <w:sz w:val="28"/>
          <w:szCs w:val="28"/>
        </w:rPr>
        <w:t>38.1.1 “腐败行为”是指提供、给予、接受或索取任何有价值的东西来影响招标代理单位或招标人在招标过程或设计合同实施过程中的行为；</w:t>
      </w:r>
    </w:p>
    <w:p>
      <w:pPr>
        <w:spacing w:line="500" w:lineRule="exact"/>
        <w:ind w:firstLine="560" w:firstLineChars="200"/>
        <w:rPr>
          <w:rFonts w:ascii="宋体" w:hAnsi="宋体" w:cs="宋体"/>
          <w:sz w:val="28"/>
          <w:szCs w:val="28"/>
        </w:rPr>
      </w:pPr>
      <w:r>
        <w:rPr>
          <w:rFonts w:hint="eastAsia" w:ascii="宋体" w:hAnsi="宋体" w:cs="宋体"/>
          <w:sz w:val="28"/>
          <w:szCs w:val="28"/>
        </w:rPr>
        <w:t>38.1.2 “欺诈行为”是指为了影响招标过程或设计合同实施过程而谎报事实，损害招标代理单位或招标人的利益，包括投标人之间串通投标（递交投标书之前和之后），人为地使投标丧失竞争性，剥夺招标人从自由公开竞争所能获得的权益。</w:t>
      </w:r>
    </w:p>
    <w:p>
      <w:pPr>
        <w:spacing w:line="500" w:lineRule="exact"/>
        <w:ind w:firstLine="560" w:firstLineChars="200"/>
        <w:rPr>
          <w:rFonts w:ascii="宋体" w:hAnsi="宋体" w:cs="宋体"/>
          <w:sz w:val="28"/>
          <w:szCs w:val="28"/>
        </w:rPr>
      </w:pPr>
      <w:r>
        <w:rPr>
          <w:rFonts w:hint="eastAsia" w:ascii="宋体" w:hAnsi="宋体" w:cs="宋体"/>
          <w:sz w:val="28"/>
          <w:szCs w:val="28"/>
        </w:rPr>
        <w:t>38.2 如果招标代理单位或招标人发现投标人在本项目竞争中有腐败或欺诈行为，不仅其投标将被拒绝，相关人员和单位还要承担相应的法律责任。</w:t>
      </w:r>
    </w:p>
    <w:p>
      <w:pPr>
        <w:pStyle w:val="5"/>
        <w:keepNext w:val="0"/>
        <w:keepLines w:val="0"/>
        <w:spacing w:line="500" w:lineRule="exact"/>
        <w:ind w:firstLine="560" w:firstLineChars="200"/>
        <w:rPr>
          <w:rFonts w:ascii="宋体" w:hAnsi="宋体" w:cs="宋体"/>
          <w:b w:val="0"/>
          <w:bCs w:val="0"/>
          <w:sz w:val="28"/>
          <w:szCs w:val="28"/>
        </w:rPr>
      </w:pPr>
      <w:bookmarkStart w:id="358" w:name="_Toc54944298"/>
      <w:bookmarkStart w:id="359" w:name="_Toc54407022"/>
      <w:bookmarkStart w:id="360" w:name="_Toc54943575"/>
      <w:bookmarkStart w:id="361" w:name="_Toc54944116"/>
      <w:bookmarkStart w:id="362" w:name="_Toc501006062"/>
      <w:bookmarkStart w:id="363" w:name="_Toc54945900"/>
      <w:bookmarkStart w:id="364" w:name="_Toc54942591"/>
      <w:r>
        <w:rPr>
          <w:rFonts w:hint="eastAsia" w:ascii="宋体" w:hAnsi="宋体" w:cs="宋体"/>
          <w:b w:val="0"/>
          <w:bCs w:val="0"/>
          <w:sz w:val="28"/>
          <w:szCs w:val="28"/>
        </w:rPr>
        <w:t>39 其它</w:t>
      </w:r>
      <w:bookmarkEnd w:id="358"/>
      <w:bookmarkEnd w:id="359"/>
      <w:bookmarkEnd w:id="360"/>
      <w:bookmarkEnd w:id="361"/>
      <w:bookmarkEnd w:id="362"/>
      <w:bookmarkEnd w:id="363"/>
      <w:bookmarkEnd w:id="364"/>
    </w:p>
    <w:p>
      <w:pPr>
        <w:spacing w:line="500" w:lineRule="exact"/>
        <w:ind w:firstLine="560" w:firstLineChars="200"/>
        <w:rPr>
          <w:rFonts w:ascii="宋体" w:hAnsi="宋体" w:cs="宋体"/>
          <w:sz w:val="28"/>
          <w:szCs w:val="28"/>
        </w:rPr>
      </w:pPr>
      <w:r>
        <w:rPr>
          <w:rFonts w:hint="eastAsia" w:ascii="宋体" w:hAnsi="宋体" w:cs="宋体"/>
          <w:sz w:val="28"/>
          <w:szCs w:val="28"/>
        </w:rPr>
        <w:t>39.1 本次招标过程中，招标人提到的时间，均以北京时间计算。</w:t>
      </w:r>
    </w:p>
    <w:p>
      <w:pPr>
        <w:spacing w:line="500" w:lineRule="exact"/>
        <w:ind w:firstLine="560" w:firstLineChars="200"/>
        <w:rPr>
          <w:rFonts w:ascii="宋体" w:hAnsi="宋体" w:cs="宋体"/>
          <w:sz w:val="28"/>
          <w:szCs w:val="28"/>
        </w:rPr>
      </w:pPr>
      <w:r>
        <w:rPr>
          <w:rFonts w:hint="eastAsia" w:ascii="宋体" w:hAnsi="宋体" w:cs="宋体"/>
          <w:sz w:val="28"/>
          <w:szCs w:val="28"/>
        </w:rPr>
        <w:t>39.2 本次招标过程中，招标人提到的所有截止时间，以到达时间为准。</w:t>
      </w:r>
    </w:p>
    <w:p>
      <w:pPr>
        <w:spacing w:line="500" w:lineRule="exact"/>
        <w:ind w:firstLine="560" w:firstLineChars="200"/>
        <w:rPr>
          <w:rFonts w:ascii="宋体" w:hAnsi="宋体" w:cs="宋体"/>
          <w:b/>
          <w:bCs/>
          <w:sz w:val="28"/>
          <w:szCs w:val="28"/>
        </w:rPr>
      </w:pPr>
      <w:r>
        <w:rPr>
          <w:rFonts w:hint="eastAsia" w:ascii="宋体" w:hAnsi="宋体" w:cs="宋体"/>
          <w:sz w:val="28"/>
          <w:szCs w:val="28"/>
        </w:rPr>
        <w:t>39.3 本次招标过程中，招标人提到的所有计量单位及符号，均采用国际上统一使用的公制计量单位和符号。</w:t>
      </w:r>
      <w:r>
        <w:rPr>
          <w:rFonts w:hint="eastAsia" w:ascii="宋体" w:hAnsi="宋体" w:cs="宋体"/>
          <w:b/>
          <w:bCs/>
          <w:sz w:val="28"/>
        </w:rPr>
        <w:br w:type="page"/>
      </w:r>
      <w:bookmarkStart w:id="365" w:name="_Toc54945901"/>
      <w:bookmarkStart w:id="366" w:name="_Toc54943576"/>
      <w:bookmarkStart w:id="367" w:name="_Toc54407023"/>
      <w:bookmarkStart w:id="368" w:name="_Toc54942592"/>
      <w:bookmarkStart w:id="369" w:name="_Toc501010325"/>
      <w:bookmarkStart w:id="370" w:name="_Toc501006063"/>
      <w:bookmarkStart w:id="371" w:name="_Toc54944299"/>
      <w:bookmarkStart w:id="372" w:name="_Toc54944117"/>
      <w:r>
        <w:rPr>
          <w:rFonts w:hint="eastAsia" w:ascii="宋体" w:hAnsi="宋体" w:cs="宋体"/>
          <w:b/>
          <w:bCs/>
          <w:sz w:val="28"/>
          <w:szCs w:val="28"/>
        </w:rPr>
        <w:t>附件1-1：招标文件质疑表</w:t>
      </w:r>
      <w:bookmarkEnd w:id="365"/>
      <w:bookmarkEnd w:id="366"/>
      <w:bookmarkEnd w:id="367"/>
      <w:bookmarkEnd w:id="368"/>
      <w:bookmarkEnd w:id="369"/>
      <w:bookmarkEnd w:id="370"/>
      <w:bookmarkEnd w:id="371"/>
      <w:bookmarkEnd w:id="372"/>
    </w:p>
    <w:p>
      <w:pPr>
        <w:autoSpaceDE w:val="0"/>
        <w:autoSpaceDN w:val="0"/>
        <w:adjustRightInd w:val="0"/>
        <w:snapToGrid w:val="0"/>
        <w:spacing w:beforeLines="50" w:line="500" w:lineRule="exact"/>
        <w:jc w:val="center"/>
        <w:rPr>
          <w:rFonts w:ascii="宋体" w:hAnsi="宋体" w:cs="宋体"/>
          <w:kern w:val="0"/>
          <w:sz w:val="28"/>
          <w:szCs w:val="28"/>
        </w:rPr>
      </w:pPr>
      <w:r>
        <w:rPr>
          <w:rFonts w:hint="eastAsia" w:ascii="宋体" w:hAnsi="宋体" w:cs="宋体"/>
          <w:kern w:val="0"/>
          <w:sz w:val="28"/>
          <w:szCs w:val="28"/>
        </w:rPr>
        <w:t>招标文件质疑表</w:t>
      </w:r>
    </w:p>
    <w:tbl>
      <w:tblPr>
        <w:tblStyle w:val="14"/>
        <w:tblpPr w:leftFromText="180" w:rightFromText="180" w:vertAnchor="text" w:horzAnchor="margin" w:tblpXSpec="center" w:tblpY="109"/>
        <w:tblW w:w="9108" w:type="dxa"/>
        <w:tblInd w:w="0" w:type="dxa"/>
        <w:tblLayout w:type="fixed"/>
        <w:tblCellMar>
          <w:top w:w="0" w:type="dxa"/>
          <w:left w:w="108" w:type="dxa"/>
          <w:bottom w:w="0" w:type="dxa"/>
          <w:right w:w="108" w:type="dxa"/>
        </w:tblCellMar>
      </w:tblPr>
      <w:tblGrid>
        <w:gridCol w:w="2160"/>
        <w:gridCol w:w="2520"/>
        <w:gridCol w:w="1620"/>
        <w:gridCol w:w="2808"/>
      </w:tblGrid>
      <w:tr>
        <w:tblPrEx>
          <w:tblCellMar>
            <w:top w:w="0" w:type="dxa"/>
            <w:left w:w="108" w:type="dxa"/>
            <w:bottom w:w="0" w:type="dxa"/>
            <w:right w:w="108" w:type="dxa"/>
          </w:tblCellMar>
        </w:tblPrEx>
        <w:trPr>
          <w:trHeight w:val="439" w:hRule="atLeast"/>
        </w:trPr>
        <w:tc>
          <w:tcPr>
            <w:tcW w:w="216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质疑单位名称</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p>
        </w:tc>
        <w:tc>
          <w:tcPr>
            <w:tcW w:w="162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联系人姓名</w:t>
            </w:r>
          </w:p>
        </w:tc>
        <w:tc>
          <w:tcPr>
            <w:tcW w:w="2808"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p>
        </w:tc>
      </w:tr>
      <w:tr>
        <w:tblPrEx>
          <w:tblCellMar>
            <w:top w:w="0" w:type="dxa"/>
            <w:left w:w="108" w:type="dxa"/>
            <w:bottom w:w="0" w:type="dxa"/>
            <w:right w:w="108" w:type="dxa"/>
          </w:tblCellMar>
        </w:tblPrEx>
        <w:trPr>
          <w:trHeight w:val="236" w:hRule="atLeast"/>
        </w:trPr>
        <w:tc>
          <w:tcPr>
            <w:tcW w:w="216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联系传真</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p>
        </w:tc>
        <w:tc>
          <w:tcPr>
            <w:tcW w:w="162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提问时间</w:t>
            </w:r>
          </w:p>
        </w:tc>
        <w:tc>
          <w:tcPr>
            <w:tcW w:w="2808"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p>
        </w:tc>
      </w:tr>
      <w:tr>
        <w:tblPrEx>
          <w:tblCellMar>
            <w:top w:w="0" w:type="dxa"/>
            <w:left w:w="108" w:type="dxa"/>
            <w:bottom w:w="0" w:type="dxa"/>
            <w:right w:w="108" w:type="dxa"/>
          </w:tblCellMar>
        </w:tblPrEx>
        <w:trPr>
          <w:trHeight w:val="9146" w:hRule="atLeast"/>
        </w:trPr>
        <w:tc>
          <w:tcPr>
            <w:tcW w:w="9108" w:type="dxa"/>
            <w:gridSpan w:val="4"/>
            <w:tcBorders>
              <w:top w:val="single" w:color="auto" w:sz="6" w:space="0"/>
              <w:left w:val="single" w:color="auto" w:sz="6" w:space="0"/>
              <w:bottom w:val="single" w:color="auto" w:sz="6" w:space="0"/>
              <w:right w:val="single" w:color="auto" w:sz="6" w:space="0"/>
            </w:tcBorders>
            <w:noWrap/>
          </w:tcPr>
          <w:p>
            <w:pPr>
              <w:spacing w:line="500" w:lineRule="exact"/>
              <w:jc w:val="left"/>
              <w:rPr>
                <w:rFonts w:ascii="宋体" w:hAnsi="宋体" w:cs="宋体"/>
                <w:kern w:val="0"/>
                <w:sz w:val="28"/>
                <w:szCs w:val="28"/>
              </w:rPr>
            </w:pPr>
          </w:p>
          <w:p>
            <w:pPr>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问题：</w:t>
            </w: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jc w:val="left"/>
              <w:rPr>
                <w:rFonts w:ascii="宋体" w:hAnsi="宋体" w:cs="宋体"/>
                <w:kern w:val="0"/>
                <w:sz w:val="28"/>
                <w:szCs w:val="28"/>
              </w:rPr>
            </w:pPr>
          </w:p>
          <w:p>
            <w:pPr>
              <w:spacing w:line="500" w:lineRule="exact"/>
              <w:ind w:firstLine="4480" w:firstLineChars="1600"/>
              <w:jc w:val="left"/>
              <w:rPr>
                <w:rFonts w:ascii="宋体" w:hAnsi="宋体" w:cs="宋体"/>
                <w:kern w:val="0"/>
                <w:sz w:val="28"/>
                <w:szCs w:val="28"/>
              </w:rPr>
            </w:pPr>
            <w:r>
              <w:rPr>
                <w:rFonts w:hint="eastAsia" w:ascii="宋体" w:hAnsi="宋体" w:cs="宋体"/>
                <w:kern w:val="0"/>
                <w:sz w:val="28"/>
                <w:szCs w:val="28"/>
              </w:rPr>
              <w:t>授权代表（签字）：</w:t>
            </w:r>
          </w:p>
          <w:p>
            <w:pPr>
              <w:spacing w:line="500" w:lineRule="exact"/>
              <w:ind w:firstLine="4480" w:firstLineChars="1600"/>
              <w:jc w:val="left"/>
              <w:rPr>
                <w:rFonts w:ascii="宋体" w:hAnsi="宋体" w:cs="宋体"/>
                <w:kern w:val="0"/>
                <w:sz w:val="28"/>
                <w:szCs w:val="28"/>
              </w:rPr>
            </w:pPr>
          </w:p>
          <w:p>
            <w:pPr>
              <w:spacing w:line="500" w:lineRule="exact"/>
              <w:jc w:val="left"/>
              <w:rPr>
                <w:rFonts w:ascii="宋体" w:hAnsi="宋体" w:cs="宋体"/>
                <w:kern w:val="0"/>
                <w:sz w:val="28"/>
                <w:szCs w:val="28"/>
              </w:rPr>
            </w:pPr>
            <w:r>
              <w:rPr>
                <w:rFonts w:hint="eastAsia" w:ascii="宋体" w:hAnsi="宋体" w:cs="宋体"/>
                <w:kern w:val="0"/>
                <w:sz w:val="28"/>
                <w:szCs w:val="28"/>
              </w:rPr>
              <w:t>年月日</w:t>
            </w:r>
          </w:p>
        </w:tc>
      </w:tr>
    </w:tbl>
    <w:p>
      <w:pPr>
        <w:pStyle w:val="3"/>
        <w:keepNext w:val="0"/>
        <w:keepLines w:val="0"/>
        <w:spacing w:line="500" w:lineRule="exact"/>
        <w:jc w:val="center"/>
        <w:rPr>
          <w:rFonts w:ascii="宋体" w:hAnsi="宋体" w:cs="宋体"/>
          <w:b w:val="0"/>
          <w:bCs w:val="0"/>
          <w:kern w:val="0"/>
          <w:sz w:val="32"/>
        </w:rPr>
      </w:pPr>
      <w:bookmarkStart w:id="373" w:name="_Toc54407024"/>
      <w:bookmarkStart w:id="374" w:name="_Toc54945902"/>
      <w:bookmarkStart w:id="375" w:name="_Toc56335430"/>
      <w:bookmarkStart w:id="376" w:name="_Toc54943577"/>
      <w:bookmarkStart w:id="377" w:name="_Toc54944300"/>
      <w:bookmarkStart w:id="378" w:name="_Toc501010326"/>
      <w:bookmarkStart w:id="379" w:name="_Toc54950060"/>
      <w:bookmarkStart w:id="380" w:name="_Toc54942593"/>
      <w:bookmarkStart w:id="381" w:name="_Toc54944118"/>
      <w:bookmarkStart w:id="382" w:name="_Toc56494256"/>
      <w:bookmarkStart w:id="383" w:name="_Toc501006064"/>
      <w:bookmarkStart w:id="384" w:name="_Toc31381"/>
      <w:bookmarkStart w:id="385" w:name="_Toc5133"/>
      <w:r>
        <w:rPr>
          <w:rFonts w:hint="eastAsia" w:ascii="宋体" w:hAnsi="宋体" w:cs="宋体"/>
          <w:b w:val="0"/>
          <w:bCs w:val="0"/>
          <w:kern w:val="0"/>
          <w:sz w:val="32"/>
        </w:rPr>
        <w:t>第三部分技术要求</w:t>
      </w:r>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1"/>
    <w:bookmarkEnd w:id="32"/>
    <w:p>
      <w:pPr>
        <w:pStyle w:val="4"/>
        <w:keepNext w:val="0"/>
        <w:keepLines w:val="0"/>
        <w:spacing w:line="500" w:lineRule="exact"/>
        <w:rPr>
          <w:rFonts w:ascii="宋体" w:hAnsi="宋体" w:eastAsia="宋体" w:cs="宋体"/>
          <w:b w:val="0"/>
          <w:bCs w:val="0"/>
          <w:sz w:val="28"/>
          <w:szCs w:val="28"/>
        </w:rPr>
      </w:pPr>
      <w:bookmarkStart w:id="386" w:name="_Toc54407026"/>
      <w:bookmarkStart w:id="387" w:name="_Toc54942595"/>
      <w:bookmarkStart w:id="388" w:name="_Toc54944120"/>
      <w:bookmarkStart w:id="389" w:name="_Toc28833"/>
      <w:bookmarkStart w:id="390" w:name="_Toc54944302"/>
      <w:bookmarkStart w:id="391" w:name="_Toc54945904"/>
      <w:bookmarkStart w:id="392" w:name="_Toc56220177"/>
      <w:bookmarkStart w:id="393" w:name="_Toc56494244"/>
      <w:bookmarkStart w:id="394" w:name="_Toc12860"/>
      <w:bookmarkStart w:id="395" w:name="_Toc56165303"/>
      <w:bookmarkStart w:id="396" w:name="_Toc501006066"/>
      <w:bookmarkStart w:id="397" w:name="_Toc501010328"/>
      <w:bookmarkStart w:id="398" w:name="_Toc56335418"/>
      <w:bookmarkStart w:id="399" w:name="_Toc54943579"/>
      <w:bookmarkStart w:id="400" w:name="_Toc54950061"/>
      <w:r>
        <w:rPr>
          <w:rFonts w:hint="eastAsia" w:ascii="宋体" w:hAnsi="宋体" w:eastAsia="宋体" w:cs="宋体"/>
          <w:b w:val="0"/>
          <w:bCs w:val="0"/>
          <w:sz w:val="28"/>
          <w:szCs w:val="28"/>
        </w:rPr>
        <w:t>1 工程概况</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500" w:lineRule="exact"/>
        <w:ind w:firstLine="560" w:firstLineChars="200"/>
        <w:rPr>
          <w:rFonts w:ascii="宋体" w:hAnsi="宋体" w:cs="宋体"/>
          <w:sz w:val="28"/>
          <w:szCs w:val="28"/>
        </w:rPr>
      </w:pPr>
      <w:r>
        <w:rPr>
          <w:rFonts w:hint="eastAsia" w:ascii="宋体" w:hAnsi="宋体" w:cs="宋体"/>
          <w:sz w:val="28"/>
          <w:szCs w:val="28"/>
        </w:rPr>
        <w:t>1.1工程名称：</w:t>
      </w:r>
      <w:r>
        <w:rPr>
          <w:rFonts w:hint="eastAsia" w:cs="宋体"/>
          <w:sz w:val="28"/>
          <w:szCs w:val="28"/>
          <w:u w:val="single"/>
        </w:rPr>
        <w:t>安徽明光</w:t>
      </w:r>
      <w:r>
        <w:rPr>
          <w:rFonts w:hint="eastAsia" w:ascii="宋体" w:hAnsi="宋体"/>
          <w:sz w:val="28"/>
          <w:szCs w:val="28"/>
          <w:u w:val="single"/>
        </w:rPr>
        <w:t>年产15万吨凹凸棒石</w:t>
      </w:r>
      <w:r>
        <w:rPr>
          <w:rFonts w:hint="eastAsia" w:ascii="宋体" w:hAnsi="宋体"/>
          <w:sz w:val="28"/>
          <w:szCs w:val="28"/>
          <w:u w:val="single"/>
          <w:lang w:eastAsia="zh-CN"/>
        </w:rPr>
        <w:t>初</w:t>
      </w:r>
      <w:r>
        <w:rPr>
          <w:rFonts w:hint="eastAsia" w:ascii="宋体" w:hAnsi="宋体"/>
          <w:sz w:val="28"/>
          <w:szCs w:val="28"/>
          <w:u w:val="single"/>
        </w:rPr>
        <w:t>加工设计</w:t>
      </w:r>
      <w:r>
        <w:rPr>
          <w:rFonts w:hint="eastAsia" w:cs="宋体"/>
          <w:bCs/>
          <w:sz w:val="28"/>
          <w:szCs w:val="28"/>
          <w:u w:val="single"/>
        </w:rPr>
        <w:t>项目</w:t>
      </w:r>
      <w:r>
        <w:rPr>
          <w:rFonts w:hint="eastAsia" w:ascii="宋体" w:hAnsi="宋体" w:cs="宋体"/>
          <w:sz w:val="28"/>
          <w:szCs w:val="28"/>
        </w:rPr>
        <w:t>1.2 建设单位：滁州市兴建高新材料有限公司</w:t>
      </w:r>
    </w:p>
    <w:p>
      <w:pPr>
        <w:spacing w:line="500" w:lineRule="exact"/>
        <w:ind w:firstLine="560" w:firstLineChars="200"/>
        <w:rPr>
          <w:rFonts w:ascii="宋体" w:hAnsi="宋体" w:cs="宋体"/>
          <w:color w:val="FF0000"/>
          <w:sz w:val="28"/>
          <w:szCs w:val="28"/>
        </w:rPr>
      </w:pPr>
      <w:r>
        <w:rPr>
          <w:rFonts w:hint="eastAsia" w:ascii="宋体" w:hAnsi="宋体" w:cs="宋体"/>
          <w:sz w:val="28"/>
          <w:szCs w:val="28"/>
        </w:rPr>
        <w:t>1.3 建设地点：安徽明光市</w:t>
      </w:r>
    </w:p>
    <w:p>
      <w:pPr>
        <w:spacing w:line="500" w:lineRule="exact"/>
        <w:ind w:firstLine="560" w:firstLineChars="200"/>
      </w:pPr>
      <w:r>
        <w:rPr>
          <w:rFonts w:hint="eastAsia" w:ascii="宋体" w:hAnsi="宋体" w:cs="宋体"/>
          <w:sz w:val="28"/>
          <w:szCs w:val="28"/>
        </w:rPr>
        <w:t>1.4 工程内容：新建年产15万吨凹凸棒粉料生产线，开采出的凹凸棒石粘土原矿堆积陈化后，经浸泡、挤压、烘干、磨粉等工艺处理，建成一条自动化程度高、环保达标的生产线，以实现合格的凹凸棒粉料集中供应辖区内凹凸棒下游加工厂。</w:t>
      </w:r>
    </w:p>
    <w:p>
      <w:pPr>
        <w:spacing w:line="500" w:lineRule="exact"/>
        <w:ind w:left="628" w:leftChars="266" w:hanging="70" w:hangingChars="25"/>
        <w:rPr>
          <w:rFonts w:ascii="宋体" w:hAnsi="宋体" w:cs="宋体"/>
          <w:sz w:val="28"/>
          <w:szCs w:val="28"/>
        </w:rPr>
      </w:pPr>
      <w:bookmarkStart w:id="401" w:name="_Toc54942596"/>
      <w:bookmarkStart w:id="402" w:name="_Toc54943580"/>
      <w:bookmarkStart w:id="403" w:name="_Toc56335419"/>
      <w:bookmarkStart w:id="404" w:name="_Toc56165304"/>
      <w:bookmarkStart w:id="405" w:name="_Toc56494245"/>
      <w:bookmarkStart w:id="406" w:name="_Toc54407027"/>
      <w:bookmarkStart w:id="407" w:name="_Toc54945905"/>
      <w:bookmarkStart w:id="408" w:name="_Toc54944121"/>
      <w:bookmarkStart w:id="409" w:name="_Toc56220178"/>
      <w:bookmarkStart w:id="410" w:name="_Toc54944303"/>
      <w:r>
        <w:rPr>
          <w:rFonts w:hint="eastAsia" w:ascii="宋体" w:hAnsi="宋体" w:cs="宋体"/>
          <w:sz w:val="28"/>
          <w:szCs w:val="28"/>
        </w:rPr>
        <w:t>2.1 地理位置：安徽明光</w:t>
      </w:r>
    </w:p>
    <w:p>
      <w:pPr>
        <w:spacing w:line="500" w:lineRule="exact"/>
        <w:ind w:firstLine="560" w:firstLineChars="200"/>
        <w:rPr>
          <w:rFonts w:ascii="宋体" w:hAnsi="宋体" w:cs="宋体"/>
          <w:sz w:val="28"/>
          <w:szCs w:val="28"/>
          <w:u w:val="single"/>
        </w:rPr>
      </w:pPr>
      <w:r>
        <w:rPr>
          <w:rFonts w:hint="eastAsia" w:ascii="宋体" w:hAnsi="宋体" w:cs="宋体"/>
          <w:sz w:val="28"/>
          <w:szCs w:val="28"/>
        </w:rPr>
        <w:t>2.2建设用地地质情况：</w:t>
      </w:r>
      <w:r>
        <w:rPr>
          <w:rFonts w:hint="eastAsia" w:ascii="宋体" w:hAnsi="宋体" w:cs="宋体"/>
          <w:sz w:val="28"/>
          <w:szCs w:val="28"/>
          <w:u w:val="single"/>
        </w:rPr>
        <w:t>业主委托地勘单位进行工程勘察。</w:t>
      </w:r>
    </w:p>
    <w:p>
      <w:pPr>
        <w:spacing w:line="500" w:lineRule="exact"/>
        <w:ind w:firstLine="560" w:firstLineChars="200"/>
        <w:rPr>
          <w:rFonts w:ascii="宋体" w:hAnsi="宋体" w:cs="宋体"/>
          <w:sz w:val="28"/>
          <w:szCs w:val="28"/>
        </w:rPr>
      </w:pPr>
      <w:bookmarkStart w:id="411" w:name="_Toc32266"/>
      <w:bookmarkStart w:id="412" w:name="_Toc501010330"/>
      <w:bookmarkStart w:id="413" w:name="_Toc501006068"/>
      <w:bookmarkStart w:id="414" w:name="_Toc23717"/>
      <w:r>
        <w:rPr>
          <w:rFonts w:hint="eastAsia" w:ascii="宋体" w:hAnsi="宋体" w:cs="宋体"/>
          <w:sz w:val="28"/>
          <w:szCs w:val="28"/>
        </w:rPr>
        <w:t>3 规划设计的基本要求</w:t>
      </w:r>
      <w:bookmarkEnd w:id="411"/>
    </w:p>
    <w:bookmarkEnd w:id="401"/>
    <w:bookmarkEnd w:id="402"/>
    <w:bookmarkEnd w:id="403"/>
    <w:bookmarkEnd w:id="404"/>
    <w:bookmarkEnd w:id="405"/>
    <w:bookmarkEnd w:id="406"/>
    <w:bookmarkEnd w:id="407"/>
    <w:bookmarkEnd w:id="408"/>
    <w:bookmarkEnd w:id="409"/>
    <w:bookmarkEnd w:id="410"/>
    <w:bookmarkEnd w:id="412"/>
    <w:bookmarkEnd w:id="413"/>
    <w:bookmarkEnd w:id="414"/>
    <w:p>
      <w:pPr>
        <w:spacing w:line="500" w:lineRule="exact"/>
        <w:ind w:firstLine="560" w:firstLineChars="200"/>
        <w:rPr>
          <w:rFonts w:ascii="宋体" w:hAnsi="宋体" w:cs="宋体"/>
          <w:sz w:val="28"/>
          <w:szCs w:val="28"/>
        </w:rPr>
      </w:pPr>
      <w:bookmarkStart w:id="415" w:name="_Toc8256"/>
      <w:r>
        <w:rPr>
          <w:rFonts w:hint="eastAsia" w:ascii="宋体" w:hAnsi="宋体" w:cs="宋体"/>
          <w:sz w:val="28"/>
          <w:szCs w:val="28"/>
        </w:rPr>
        <w:t>3.1</w:t>
      </w:r>
      <w:r>
        <w:rPr>
          <w:rFonts w:ascii="宋体" w:hAnsi="宋体" w:cs="宋体"/>
          <w:sz w:val="28"/>
          <w:szCs w:val="28"/>
        </w:rPr>
        <w:t>设计人应按照法律规定，以及国家、行业和地方的规范和标准完成设计工作，并应符合发包人要求。</w:t>
      </w:r>
    </w:p>
    <w:p>
      <w:pPr>
        <w:spacing w:line="500" w:lineRule="exact"/>
        <w:ind w:firstLine="560" w:firstLineChars="200"/>
        <w:rPr>
          <w:rFonts w:ascii="宋体" w:hAnsi="宋体" w:cs="宋体"/>
          <w:sz w:val="28"/>
          <w:szCs w:val="28"/>
        </w:rPr>
      </w:pPr>
      <w:r>
        <w:rPr>
          <w:rFonts w:hint="eastAsia" w:ascii="宋体" w:hAnsi="宋体" w:cs="宋体"/>
          <w:sz w:val="28"/>
          <w:szCs w:val="28"/>
        </w:rPr>
        <w:t>3.2</w:t>
      </w:r>
      <w:r>
        <w:rPr>
          <w:rFonts w:ascii="宋体" w:hAnsi="宋体" w:cs="宋体"/>
          <w:sz w:val="28"/>
          <w:szCs w:val="28"/>
        </w:rPr>
        <w:t>设计人在设计服务中选用的材料、设备，应当注明其规格、型号、性能等技术指标及适应性，满足质量、安全、节能、环保等要求。</w:t>
      </w:r>
    </w:p>
    <w:p>
      <w:pPr>
        <w:spacing w:line="500" w:lineRule="exact"/>
        <w:ind w:firstLine="560" w:firstLineChars="200"/>
        <w:rPr>
          <w:rFonts w:ascii="宋体" w:hAnsi="宋体" w:cs="宋体"/>
          <w:sz w:val="28"/>
          <w:szCs w:val="28"/>
        </w:rPr>
      </w:pPr>
      <w:r>
        <w:rPr>
          <w:rFonts w:hint="eastAsia" w:ascii="宋体" w:hAnsi="宋体" w:cs="宋体"/>
          <w:sz w:val="28"/>
          <w:szCs w:val="28"/>
        </w:rPr>
        <w:t>4设计任务书</w:t>
      </w:r>
      <w:bookmarkEnd w:id="415"/>
    </w:p>
    <w:p>
      <w:pPr>
        <w:spacing w:line="500" w:lineRule="exact"/>
        <w:ind w:firstLine="560" w:firstLineChars="200"/>
        <w:rPr>
          <w:rFonts w:ascii="宋体" w:hAnsi="宋体" w:cs="宋体"/>
          <w:sz w:val="28"/>
          <w:szCs w:val="28"/>
        </w:rPr>
      </w:pPr>
      <w:r>
        <w:rPr>
          <w:rFonts w:hint="eastAsia" w:ascii="宋体" w:hAnsi="宋体" w:cs="宋体"/>
          <w:sz w:val="28"/>
          <w:szCs w:val="28"/>
        </w:rPr>
        <w:t>4.1主要设计依据：</w:t>
      </w:r>
    </w:p>
    <w:p>
      <w:pPr>
        <w:spacing w:line="500" w:lineRule="exact"/>
        <w:ind w:firstLine="560" w:firstLineChars="200"/>
        <w:rPr>
          <w:rFonts w:ascii="宋体" w:hAnsi="宋体" w:cs="宋体"/>
          <w:sz w:val="28"/>
          <w:szCs w:val="28"/>
        </w:rPr>
      </w:pPr>
      <w:r>
        <w:rPr>
          <w:rFonts w:ascii="宋体" w:hAnsi="宋体" w:cs="宋体"/>
          <w:sz w:val="28"/>
          <w:szCs w:val="28"/>
        </w:rPr>
        <w:t>除专用合同条款另有约定外，本工程的</w:t>
      </w:r>
      <w:r>
        <w:rPr>
          <w:rFonts w:hint="eastAsia" w:ascii="宋体" w:hAnsi="宋体" w:cs="宋体"/>
          <w:sz w:val="28"/>
          <w:szCs w:val="28"/>
        </w:rPr>
        <w:t>设计</w:t>
      </w:r>
      <w:r>
        <w:rPr>
          <w:rFonts w:ascii="宋体" w:hAnsi="宋体" w:cs="宋体"/>
          <w:sz w:val="28"/>
          <w:szCs w:val="28"/>
        </w:rPr>
        <w:t>依据如下：</w:t>
      </w:r>
    </w:p>
    <w:p>
      <w:pPr>
        <w:spacing w:line="500" w:lineRule="exact"/>
        <w:ind w:firstLine="560" w:firstLineChars="200"/>
        <w:rPr>
          <w:rFonts w:ascii="宋体" w:hAnsi="宋体" w:cs="宋体"/>
          <w:sz w:val="28"/>
          <w:szCs w:val="28"/>
        </w:rPr>
      </w:pPr>
      <w:r>
        <w:rPr>
          <w:rFonts w:ascii="宋体" w:hAnsi="宋体" w:cs="宋体"/>
          <w:sz w:val="28"/>
          <w:szCs w:val="28"/>
        </w:rPr>
        <w:t>（1）适用的法律、行政法规及部门规章；</w:t>
      </w:r>
    </w:p>
    <w:p>
      <w:pPr>
        <w:spacing w:line="500" w:lineRule="exact"/>
        <w:ind w:firstLine="560" w:firstLineChars="200"/>
        <w:rPr>
          <w:rFonts w:ascii="宋体" w:hAnsi="宋体" w:cs="宋体"/>
          <w:sz w:val="28"/>
          <w:szCs w:val="28"/>
        </w:rPr>
      </w:pPr>
      <w:r>
        <w:rPr>
          <w:rFonts w:ascii="宋体" w:hAnsi="宋体" w:cs="宋体"/>
          <w:sz w:val="28"/>
          <w:szCs w:val="28"/>
        </w:rPr>
        <w:t>（2）与工程有关的规范、标准、规程；</w:t>
      </w:r>
    </w:p>
    <w:p>
      <w:pPr>
        <w:spacing w:line="500" w:lineRule="exact"/>
        <w:ind w:firstLine="560" w:firstLineChars="200"/>
        <w:rPr>
          <w:rFonts w:ascii="宋体" w:hAnsi="宋体" w:cs="宋体"/>
          <w:sz w:val="28"/>
          <w:szCs w:val="28"/>
        </w:rPr>
      </w:pPr>
      <w:r>
        <w:rPr>
          <w:rFonts w:ascii="宋体" w:hAnsi="宋体" w:cs="宋体"/>
          <w:sz w:val="28"/>
          <w:szCs w:val="28"/>
        </w:rPr>
        <w:t>（3）工程基础资料及其他文件；</w:t>
      </w:r>
    </w:p>
    <w:p>
      <w:pPr>
        <w:spacing w:line="500" w:lineRule="exact"/>
        <w:ind w:firstLine="560" w:firstLineChars="200"/>
        <w:rPr>
          <w:rFonts w:ascii="宋体" w:hAnsi="宋体" w:cs="宋体"/>
          <w:sz w:val="28"/>
          <w:szCs w:val="28"/>
        </w:rPr>
      </w:pPr>
      <w:r>
        <w:rPr>
          <w:rFonts w:ascii="宋体" w:hAnsi="宋体" w:cs="宋体"/>
          <w:sz w:val="28"/>
          <w:szCs w:val="28"/>
        </w:rPr>
        <w:t>（4）本设计服务合同及补充合同；</w:t>
      </w:r>
    </w:p>
    <w:p>
      <w:pPr>
        <w:spacing w:line="500" w:lineRule="exact"/>
        <w:ind w:firstLine="560" w:firstLineChars="200"/>
        <w:rPr>
          <w:rFonts w:ascii="宋体" w:hAnsi="宋体" w:cs="宋体"/>
          <w:sz w:val="28"/>
          <w:szCs w:val="28"/>
        </w:rPr>
      </w:pPr>
      <w:r>
        <w:rPr>
          <w:rFonts w:ascii="宋体" w:hAnsi="宋体" w:cs="宋体"/>
          <w:sz w:val="28"/>
          <w:szCs w:val="28"/>
        </w:rPr>
        <w:t>（5）本工程勘察文件和施工需求；</w:t>
      </w:r>
    </w:p>
    <w:p>
      <w:pPr>
        <w:spacing w:line="500" w:lineRule="exact"/>
        <w:ind w:firstLine="560" w:firstLineChars="200"/>
        <w:rPr>
          <w:rFonts w:ascii="宋体" w:hAnsi="宋体" w:cs="宋体"/>
          <w:sz w:val="28"/>
          <w:szCs w:val="28"/>
        </w:rPr>
      </w:pPr>
      <w:r>
        <w:rPr>
          <w:rFonts w:ascii="宋体" w:hAnsi="宋体" w:cs="宋体"/>
          <w:sz w:val="28"/>
          <w:szCs w:val="28"/>
        </w:rPr>
        <w:t>（6）合同履行中与设计服务有关的来往函件；</w:t>
      </w:r>
    </w:p>
    <w:p>
      <w:pPr>
        <w:spacing w:line="500" w:lineRule="exact"/>
        <w:ind w:firstLine="560" w:firstLineChars="200"/>
        <w:rPr>
          <w:rFonts w:ascii="宋体" w:hAnsi="宋体" w:cs="宋体"/>
          <w:sz w:val="28"/>
          <w:szCs w:val="28"/>
        </w:rPr>
      </w:pPr>
      <w:r>
        <w:rPr>
          <w:rFonts w:ascii="宋体" w:hAnsi="宋体" w:cs="宋体"/>
          <w:sz w:val="28"/>
          <w:szCs w:val="28"/>
        </w:rPr>
        <w:t>（7）其他设计依据。</w:t>
      </w:r>
    </w:p>
    <w:p>
      <w:pPr>
        <w:spacing w:line="500" w:lineRule="exact"/>
        <w:ind w:firstLine="560" w:firstLineChars="200"/>
        <w:rPr>
          <w:rFonts w:ascii="宋体" w:hAnsi="宋体" w:cs="宋体"/>
          <w:sz w:val="28"/>
          <w:szCs w:val="28"/>
        </w:rPr>
      </w:pPr>
      <w:r>
        <w:rPr>
          <w:rFonts w:hint="eastAsia" w:ascii="宋体" w:hAnsi="宋体" w:cs="宋体"/>
          <w:sz w:val="28"/>
          <w:szCs w:val="28"/>
        </w:rPr>
        <w:t>4.2环境保护</w:t>
      </w:r>
    </w:p>
    <w:p>
      <w:pPr>
        <w:spacing w:line="500" w:lineRule="exact"/>
        <w:ind w:firstLine="560" w:firstLineChars="200"/>
        <w:rPr>
          <w:rFonts w:ascii="宋体" w:hAnsi="宋体" w:cs="宋体"/>
          <w:sz w:val="28"/>
          <w:szCs w:val="28"/>
        </w:rPr>
      </w:pPr>
      <w:r>
        <w:rPr>
          <w:rFonts w:hint="eastAsia" w:ascii="宋体" w:hAnsi="宋体" w:cs="宋体"/>
          <w:sz w:val="28"/>
          <w:szCs w:val="28"/>
        </w:rPr>
        <w:t>减少生活垃圾、生活污水、设备噪音、粉尘对周边环境及自身的不利影响。尽量保持建筑自然通风、采光。</w:t>
      </w:r>
    </w:p>
    <w:p>
      <w:pPr>
        <w:spacing w:line="500" w:lineRule="exact"/>
        <w:ind w:firstLine="560" w:firstLineChars="200"/>
        <w:rPr>
          <w:rFonts w:ascii="宋体" w:hAnsi="宋体" w:cs="宋体"/>
          <w:sz w:val="28"/>
          <w:szCs w:val="28"/>
        </w:rPr>
      </w:pPr>
      <w:r>
        <w:rPr>
          <w:rFonts w:hint="eastAsia" w:ascii="宋体" w:hAnsi="宋体" w:cs="宋体"/>
          <w:sz w:val="28"/>
          <w:szCs w:val="28"/>
        </w:rPr>
        <w:t>投标单位在投标书中说明各子项存在的噪音、扬尘点，并简要阐述处理方案及后续细节设计。</w:t>
      </w:r>
    </w:p>
    <w:p>
      <w:pPr>
        <w:spacing w:line="500" w:lineRule="exact"/>
        <w:ind w:firstLine="560" w:firstLineChars="200"/>
        <w:rPr>
          <w:rFonts w:ascii="宋体" w:hAnsi="宋体" w:cs="宋体"/>
          <w:sz w:val="28"/>
          <w:szCs w:val="28"/>
        </w:rPr>
      </w:pPr>
      <w:r>
        <w:rPr>
          <w:rFonts w:hint="eastAsia" w:ascii="宋体" w:hAnsi="宋体" w:cs="宋体"/>
          <w:sz w:val="28"/>
          <w:szCs w:val="28"/>
        </w:rPr>
        <w:t>设计应考虑当地环保要求，设计应符合国家及当地环境保护相关法律、法规，确保项目顺利通过环保验收。</w:t>
      </w:r>
    </w:p>
    <w:p>
      <w:pPr>
        <w:spacing w:line="500" w:lineRule="exact"/>
        <w:ind w:firstLine="560" w:firstLineChars="200"/>
        <w:rPr>
          <w:rFonts w:ascii="宋体" w:hAnsi="宋体" w:cs="宋体"/>
          <w:sz w:val="28"/>
          <w:szCs w:val="28"/>
        </w:rPr>
      </w:pPr>
      <w:r>
        <w:rPr>
          <w:rFonts w:hint="eastAsia" w:ascii="宋体" w:hAnsi="宋体" w:cs="宋体"/>
          <w:sz w:val="28"/>
          <w:szCs w:val="28"/>
        </w:rPr>
        <w:t>4.3节能</w:t>
      </w:r>
    </w:p>
    <w:p>
      <w:pPr>
        <w:spacing w:line="500" w:lineRule="exact"/>
        <w:ind w:firstLine="560" w:firstLineChars="200"/>
        <w:rPr>
          <w:rFonts w:ascii="宋体" w:hAnsi="宋体" w:cs="宋体"/>
          <w:sz w:val="28"/>
          <w:szCs w:val="28"/>
        </w:rPr>
      </w:pPr>
      <w:r>
        <w:rPr>
          <w:rFonts w:hint="eastAsia" w:ascii="宋体" w:hAnsi="宋体" w:cs="宋体"/>
          <w:sz w:val="28"/>
          <w:szCs w:val="28"/>
        </w:rPr>
        <w:t>在设计中尽量采用节能设计，充分利用自然采光和通风，减少能源消耗，提高能源利用率，减少运行费用;机电设备采用能耗低、效率高的设备。</w:t>
      </w:r>
    </w:p>
    <w:p>
      <w:pPr>
        <w:pStyle w:val="4"/>
        <w:keepNext w:val="0"/>
        <w:keepLines w:val="0"/>
        <w:spacing w:line="500" w:lineRule="exact"/>
        <w:ind w:firstLine="560" w:firstLineChars="200"/>
        <w:rPr>
          <w:rFonts w:ascii="宋体" w:hAnsi="宋体" w:eastAsia="宋体" w:cs="宋体"/>
          <w:b w:val="0"/>
          <w:bCs w:val="0"/>
          <w:sz w:val="28"/>
          <w:szCs w:val="28"/>
        </w:rPr>
      </w:pPr>
      <w:bookmarkStart w:id="416" w:name="_Toc16957"/>
      <w:bookmarkStart w:id="417" w:name="_Toc54950062"/>
      <w:r>
        <w:rPr>
          <w:rFonts w:hint="eastAsia" w:ascii="宋体" w:hAnsi="宋体" w:eastAsia="宋体" w:cs="宋体"/>
          <w:b w:val="0"/>
          <w:bCs w:val="0"/>
          <w:sz w:val="28"/>
          <w:szCs w:val="28"/>
        </w:rPr>
        <w:t>5设计成果要求</w:t>
      </w:r>
      <w:bookmarkEnd w:id="416"/>
      <w:bookmarkEnd w:id="417"/>
    </w:p>
    <w:p>
      <w:pPr>
        <w:spacing w:line="500" w:lineRule="exact"/>
        <w:ind w:firstLine="560" w:firstLineChars="200"/>
        <w:rPr>
          <w:rFonts w:ascii="宋体" w:hAnsi="宋体" w:cs="宋体"/>
          <w:sz w:val="28"/>
          <w:szCs w:val="28"/>
        </w:rPr>
      </w:pPr>
      <w:r>
        <w:rPr>
          <w:rFonts w:hint="eastAsia" w:ascii="宋体" w:hAnsi="宋体" w:cs="宋体"/>
          <w:sz w:val="28"/>
          <w:szCs w:val="28"/>
        </w:rPr>
        <w:t>本设计建设要符合当地政府要求，生产线各系统之间、各功能之间要有紧密的联系，满足生产使用需求，具备工艺生产先进性、自动化要求。</w:t>
      </w:r>
    </w:p>
    <w:p>
      <w:pPr>
        <w:spacing w:line="500" w:lineRule="exact"/>
        <w:ind w:firstLine="560" w:firstLineChars="200"/>
        <w:rPr>
          <w:rFonts w:ascii="宋体" w:hAnsi="宋体" w:cs="宋体"/>
          <w:bCs/>
          <w:sz w:val="28"/>
          <w:szCs w:val="28"/>
        </w:rPr>
      </w:pPr>
    </w:p>
    <w:p>
      <w:pPr>
        <w:spacing w:line="500" w:lineRule="exact"/>
        <w:ind w:firstLine="560" w:firstLineChars="200"/>
        <w:rPr>
          <w:rFonts w:ascii="宋体" w:hAnsi="宋体" w:cs="宋体"/>
          <w:bCs/>
          <w:sz w:val="28"/>
          <w:szCs w:val="28"/>
        </w:rPr>
      </w:pPr>
    </w:p>
    <w:p>
      <w:pPr>
        <w:spacing w:line="500" w:lineRule="exact"/>
        <w:ind w:left="700" w:hanging="700" w:hangingChars="250"/>
        <w:rPr>
          <w:rFonts w:ascii="宋体" w:hAnsi="宋体" w:cs="宋体"/>
          <w:sz w:val="28"/>
          <w:szCs w:val="28"/>
        </w:rPr>
        <w:sectPr>
          <w:pgSz w:w="11906" w:h="16838"/>
          <w:pgMar w:top="1440" w:right="1800" w:bottom="1440" w:left="1800" w:header="851" w:footer="992" w:gutter="0"/>
          <w:cols w:space="720" w:num="1"/>
          <w:docGrid w:type="linesAndChars" w:linePitch="312" w:charSpace="0"/>
        </w:sectPr>
      </w:pPr>
    </w:p>
    <w:bookmarkEnd w:id="33"/>
    <w:bookmarkEnd w:id="34"/>
    <w:bookmarkEnd w:id="35"/>
    <w:p>
      <w:pPr>
        <w:pStyle w:val="3"/>
        <w:keepNext w:val="0"/>
        <w:keepLines w:val="0"/>
        <w:spacing w:line="500" w:lineRule="exact"/>
        <w:jc w:val="center"/>
        <w:rPr>
          <w:rFonts w:ascii="宋体" w:hAnsi="宋体" w:cs="宋体"/>
          <w:b w:val="0"/>
          <w:kern w:val="0"/>
          <w:sz w:val="32"/>
          <w:szCs w:val="32"/>
        </w:rPr>
      </w:pPr>
      <w:bookmarkStart w:id="418" w:name="_Toc54942602"/>
      <w:bookmarkStart w:id="419" w:name="_Toc54944127"/>
      <w:bookmarkStart w:id="420" w:name="_Toc54944309"/>
      <w:bookmarkStart w:id="421" w:name="_Toc54407033"/>
      <w:bookmarkStart w:id="422" w:name="_Toc56494262"/>
      <w:bookmarkStart w:id="423" w:name="_Toc54945911"/>
      <w:bookmarkStart w:id="424" w:name="_Toc24571"/>
      <w:bookmarkStart w:id="425" w:name="_Toc501010333"/>
      <w:bookmarkStart w:id="426" w:name="_Toc8259"/>
      <w:bookmarkStart w:id="427" w:name="_Toc54943586"/>
      <w:bookmarkStart w:id="428" w:name="_Toc501006071"/>
      <w:bookmarkStart w:id="429" w:name="_Toc54950063"/>
      <w:r>
        <w:rPr>
          <w:rFonts w:hint="eastAsia" w:ascii="宋体" w:hAnsi="宋体" w:cs="宋体"/>
          <w:b w:val="0"/>
          <w:kern w:val="0"/>
          <w:sz w:val="32"/>
          <w:szCs w:val="32"/>
        </w:rPr>
        <w:t>第四部分设计合同格式及设计合同条款</w:t>
      </w:r>
      <w:bookmarkEnd w:id="418"/>
      <w:bookmarkEnd w:id="419"/>
      <w:bookmarkEnd w:id="420"/>
      <w:bookmarkEnd w:id="421"/>
      <w:bookmarkEnd w:id="422"/>
      <w:bookmarkEnd w:id="423"/>
      <w:bookmarkEnd w:id="424"/>
      <w:bookmarkEnd w:id="425"/>
      <w:bookmarkEnd w:id="426"/>
      <w:bookmarkEnd w:id="427"/>
      <w:bookmarkEnd w:id="428"/>
      <w:bookmarkEnd w:id="429"/>
    </w:p>
    <w:p>
      <w:pPr>
        <w:pStyle w:val="4"/>
        <w:keepNext w:val="0"/>
        <w:keepLines w:val="0"/>
        <w:spacing w:line="500" w:lineRule="exact"/>
        <w:jc w:val="center"/>
        <w:rPr>
          <w:rFonts w:ascii="宋体" w:hAnsi="宋体" w:eastAsia="宋体" w:cs="宋体"/>
          <w:b w:val="0"/>
          <w:sz w:val="28"/>
          <w:szCs w:val="28"/>
        </w:rPr>
      </w:pPr>
      <w:bookmarkStart w:id="430" w:name="_Toc54944310"/>
      <w:bookmarkStart w:id="431" w:name="_Toc54944128"/>
      <w:bookmarkStart w:id="432" w:name="_Toc54942603"/>
      <w:bookmarkStart w:id="433" w:name="_Toc54407034"/>
      <w:bookmarkStart w:id="434" w:name="_Toc56494263"/>
      <w:bookmarkStart w:id="435" w:name="_Toc54950064"/>
      <w:bookmarkStart w:id="436" w:name="_Toc85444084"/>
      <w:bookmarkStart w:id="437" w:name="_Toc24742"/>
      <w:bookmarkStart w:id="438" w:name="_Toc501010334"/>
      <w:bookmarkStart w:id="439" w:name="_Toc54945912"/>
      <w:bookmarkStart w:id="440" w:name="_Toc54943587"/>
      <w:bookmarkStart w:id="441" w:name="_Toc11342"/>
      <w:bookmarkStart w:id="442" w:name="_Toc501006072"/>
      <w:r>
        <w:rPr>
          <w:rFonts w:hint="eastAsia" w:ascii="宋体" w:hAnsi="宋体" w:eastAsia="宋体" w:cs="宋体"/>
          <w:b w:val="0"/>
          <w:sz w:val="28"/>
          <w:szCs w:val="28"/>
        </w:rPr>
        <w:t>设计合同条款前附表</w:t>
      </w:r>
      <w:bookmarkEnd w:id="430"/>
      <w:bookmarkEnd w:id="431"/>
      <w:bookmarkEnd w:id="432"/>
      <w:bookmarkEnd w:id="433"/>
      <w:bookmarkEnd w:id="434"/>
      <w:bookmarkEnd w:id="435"/>
      <w:bookmarkEnd w:id="436"/>
      <w:bookmarkEnd w:id="437"/>
      <w:bookmarkEnd w:id="438"/>
      <w:bookmarkEnd w:id="439"/>
      <w:bookmarkEnd w:id="440"/>
      <w:bookmarkEnd w:id="441"/>
      <w:bookmarkEnd w:id="442"/>
    </w:p>
    <w:p>
      <w:pPr>
        <w:autoSpaceDE w:val="0"/>
        <w:autoSpaceDN w:val="0"/>
        <w:adjustRightInd w:val="0"/>
        <w:snapToGrid w:val="0"/>
        <w:spacing w:line="500" w:lineRule="exact"/>
        <w:jc w:val="center"/>
        <w:rPr>
          <w:rFonts w:ascii="宋体" w:hAnsi="宋体" w:cs="宋体"/>
          <w:sz w:val="24"/>
        </w:rPr>
      </w:pPr>
    </w:p>
    <w:tbl>
      <w:tblPr>
        <w:tblStyle w:val="14"/>
        <w:tblW w:w="9477" w:type="dxa"/>
        <w:jc w:val="center"/>
        <w:tblLayout w:type="fixed"/>
        <w:tblCellMar>
          <w:top w:w="0" w:type="dxa"/>
          <w:left w:w="108" w:type="dxa"/>
          <w:bottom w:w="0" w:type="dxa"/>
          <w:right w:w="108" w:type="dxa"/>
        </w:tblCellMar>
      </w:tblPr>
      <w:tblGrid>
        <w:gridCol w:w="639"/>
        <w:gridCol w:w="2868"/>
        <w:gridCol w:w="5970"/>
      </w:tblGrid>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l</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发包人(招标人)</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2</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设计人(投标人)</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3</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设计合同范本格式</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建设部建设工程设计合同范本及补充协议</w:t>
            </w: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4</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设计合同文字</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sz w:val="28"/>
                <w:szCs w:val="28"/>
              </w:rPr>
              <w:t>中文简体</w:t>
            </w:r>
          </w:p>
        </w:tc>
      </w:tr>
      <w:tr>
        <w:tblPrEx>
          <w:tblCellMar>
            <w:top w:w="0" w:type="dxa"/>
            <w:left w:w="108" w:type="dxa"/>
            <w:bottom w:w="0" w:type="dxa"/>
            <w:right w:w="108" w:type="dxa"/>
          </w:tblCellMar>
        </w:tblPrEx>
        <w:trPr>
          <w:trHeight w:val="4428"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5</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设计项目内容</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（以签订的设计合同为准）。</w:t>
            </w:r>
          </w:p>
          <w:p>
            <w:pPr>
              <w:spacing w:line="500" w:lineRule="exact"/>
              <w:rPr>
                <w:rFonts w:ascii="宋体" w:hAnsi="宋体" w:cs="宋体"/>
                <w:kern w:val="0"/>
                <w:sz w:val="28"/>
                <w:szCs w:val="28"/>
              </w:rPr>
            </w:pPr>
          </w:p>
        </w:tc>
      </w:tr>
      <w:tr>
        <w:tblPrEx>
          <w:tblCellMar>
            <w:top w:w="0" w:type="dxa"/>
            <w:left w:w="108" w:type="dxa"/>
            <w:bottom w:w="0" w:type="dxa"/>
            <w:right w:w="108" w:type="dxa"/>
          </w:tblCellMar>
        </w:tblPrEx>
        <w:trPr>
          <w:trHeight w:val="536"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6</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设计合同货币</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人民币</w:t>
            </w:r>
          </w:p>
        </w:tc>
      </w:tr>
      <w:tr>
        <w:tblPrEx>
          <w:tblCellMar>
            <w:top w:w="0" w:type="dxa"/>
            <w:left w:w="108" w:type="dxa"/>
            <w:bottom w:w="0" w:type="dxa"/>
            <w:right w:w="108" w:type="dxa"/>
          </w:tblCellMar>
        </w:tblPrEx>
        <w:trPr>
          <w:trHeight w:val="527"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7</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设计人主要设计合同责任</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提交设计文件</w:t>
            </w:r>
          </w:p>
          <w:p>
            <w:pPr>
              <w:spacing w:line="500" w:lineRule="exact"/>
              <w:rPr>
                <w:rFonts w:ascii="宋体" w:hAnsi="宋体" w:cs="宋体"/>
                <w:sz w:val="28"/>
                <w:szCs w:val="28"/>
              </w:rPr>
            </w:pPr>
            <w:r>
              <w:rPr>
                <w:rFonts w:hint="eastAsia" w:ascii="宋体" w:hAnsi="宋体" w:cs="宋体"/>
                <w:kern w:val="0"/>
                <w:sz w:val="28"/>
                <w:szCs w:val="28"/>
              </w:rPr>
              <w:t>提供相关技术服务</w:t>
            </w: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8</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设计合同解释法律</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中华人民共和国合同法</w:t>
            </w: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9</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争端解决</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r>
              <w:rPr>
                <w:rFonts w:hint="eastAsia" w:ascii="宋体" w:hAnsi="宋体" w:cs="宋体"/>
                <w:kern w:val="0"/>
                <w:sz w:val="28"/>
                <w:szCs w:val="28"/>
              </w:rPr>
              <w:t>协商；协商不成，仲裁</w:t>
            </w:r>
          </w:p>
        </w:tc>
      </w:tr>
      <w:tr>
        <w:tblPrEx>
          <w:tblCellMar>
            <w:top w:w="0" w:type="dxa"/>
            <w:left w:w="108" w:type="dxa"/>
            <w:bottom w:w="0" w:type="dxa"/>
            <w:right w:w="108" w:type="dxa"/>
          </w:tblCellMar>
        </w:tblPrEx>
        <w:trPr>
          <w:trHeight w:val="680" w:hRule="exact"/>
          <w:jc w:val="center"/>
        </w:trPr>
        <w:tc>
          <w:tcPr>
            <w:tcW w:w="639"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10</w:t>
            </w:r>
          </w:p>
        </w:tc>
        <w:tc>
          <w:tcPr>
            <w:tcW w:w="2868"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设计合同有效期</w:t>
            </w:r>
          </w:p>
        </w:tc>
        <w:tc>
          <w:tcPr>
            <w:tcW w:w="597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双方设计合同义务履行完成</w:t>
            </w:r>
          </w:p>
        </w:tc>
      </w:tr>
    </w:tbl>
    <w:p>
      <w:pPr>
        <w:spacing w:line="500" w:lineRule="exact"/>
        <w:rPr>
          <w:rFonts w:ascii="宋体" w:hAnsi="宋体" w:cs="宋体"/>
        </w:rPr>
      </w:pPr>
      <w:bookmarkStart w:id="443" w:name="_Toc56494264"/>
      <w:bookmarkStart w:id="444" w:name="_Toc54944311"/>
      <w:bookmarkStart w:id="445" w:name="_Toc54945913"/>
      <w:bookmarkStart w:id="446" w:name="_Toc54944129"/>
      <w:bookmarkStart w:id="447" w:name="_Toc54942604"/>
      <w:bookmarkStart w:id="448" w:name="_Toc54407035"/>
      <w:bookmarkStart w:id="449" w:name="_Toc54943588"/>
    </w:p>
    <w:p>
      <w:pPr>
        <w:spacing w:line="500" w:lineRule="exact"/>
      </w:pPr>
      <w:bookmarkStart w:id="450" w:name="_Toc11750"/>
      <w:bookmarkStart w:id="451" w:name="_Toc501010335"/>
      <w:bookmarkStart w:id="452" w:name="_Toc501006073"/>
    </w:p>
    <w:p>
      <w:pPr>
        <w:pStyle w:val="4"/>
        <w:keepNext w:val="0"/>
        <w:keepLines w:val="0"/>
        <w:spacing w:line="500" w:lineRule="exact"/>
        <w:jc w:val="center"/>
        <w:rPr>
          <w:rFonts w:ascii="宋体" w:hAnsi="宋体" w:eastAsia="宋体" w:cs="宋体"/>
          <w:bCs w:val="0"/>
          <w:sz w:val="28"/>
        </w:rPr>
        <w:sectPr>
          <w:pgSz w:w="11906" w:h="16838"/>
          <w:pgMar w:top="1440" w:right="1418" w:bottom="1440" w:left="1588" w:header="851" w:footer="992" w:gutter="0"/>
          <w:cols w:space="720" w:num="1"/>
          <w:docGrid w:type="linesAndChars" w:linePitch="312" w:charSpace="0"/>
        </w:sectPr>
      </w:pPr>
    </w:p>
    <w:p>
      <w:pPr>
        <w:pStyle w:val="4"/>
        <w:keepNext w:val="0"/>
        <w:keepLines w:val="0"/>
        <w:spacing w:line="500" w:lineRule="exact"/>
        <w:jc w:val="center"/>
        <w:rPr>
          <w:rFonts w:ascii="宋体" w:hAnsi="宋体" w:eastAsia="宋体" w:cs="宋体"/>
          <w:bCs w:val="0"/>
          <w:sz w:val="28"/>
        </w:rPr>
      </w:pPr>
      <w:bookmarkStart w:id="453" w:name="_Toc30624"/>
      <w:bookmarkStart w:id="454" w:name="_Toc54950065"/>
      <w:r>
        <w:rPr>
          <w:rFonts w:hint="eastAsia" w:ascii="宋体" w:hAnsi="宋体" w:eastAsia="宋体" w:cs="宋体"/>
          <w:bCs w:val="0"/>
          <w:sz w:val="28"/>
        </w:rPr>
        <w:t>一、设计合同通用条款</w:t>
      </w:r>
      <w:bookmarkEnd w:id="443"/>
      <w:bookmarkEnd w:id="444"/>
      <w:bookmarkEnd w:id="445"/>
      <w:bookmarkEnd w:id="446"/>
      <w:bookmarkEnd w:id="447"/>
      <w:bookmarkEnd w:id="448"/>
      <w:bookmarkEnd w:id="449"/>
      <w:bookmarkEnd w:id="450"/>
      <w:bookmarkEnd w:id="451"/>
      <w:bookmarkEnd w:id="452"/>
      <w:bookmarkEnd w:id="453"/>
      <w:bookmarkEnd w:id="454"/>
    </w:p>
    <w:p>
      <w:pPr>
        <w:autoSpaceDE w:val="0"/>
        <w:autoSpaceDN w:val="0"/>
        <w:adjustRightInd w:val="0"/>
        <w:snapToGrid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参照建设部颁发的建设工程设计合同（范本）</w:t>
      </w:r>
    </w:p>
    <w:p>
      <w:pPr>
        <w:pStyle w:val="4"/>
        <w:keepNext w:val="0"/>
        <w:keepLines w:val="0"/>
        <w:spacing w:line="500" w:lineRule="exact"/>
        <w:jc w:val="center"/>
        <w:rPr>
          <w:rFonts w:ascii="宋体" w:hAnsi="宋体" w:eastAsia="宋体" w:cs="宋体"/>
          <w:bCs w:val="0"/>
          <w:sz w:val="28"/>
        </w:rPr>
      </w:pPr>
      <w:r>
        <w:rPr>
          <w:rFonts w:hint="eastAsia" w:ascii="宋体" w:hAnsi="宋体" w:eastAsia="宋体" w:cs="宋体"/>
        </w:rPr>
        <w:br w:type="page"/>
      </w:r>
      <w:bookmarkStart w:id="455" w:name="_Toc30185"/>
      <w:bookmarkStart w:id="456" w:name="_Toc54944312"/>
      <w:bookmarkStart w:id="457" w:name="_Toc54942605"/>
      <w:bookmarkStart w:id="458" w:name="_Toc54944130"/>
      <w:bookmarkStart w:id="459" w:name="_Toc54950066"/>
      <w:bookmarkStart w:id="460" w:name="_Toc501006074"/>
      <w:bookmarkStart w:id="461" w:name="_Toc56494265"/>
      <w:bookmarkStart w:id="462" w:name="_Toc54407036"/>
      <w:bookmarkStart w:id="463" w:name="_Toc54945914"/>
      <w:bookmarkStart w:id="464" w:name="_Toc54943589"/>
      <w:bookmarkStart w:id="465" w:name="_Toc8374"/>
      <w:bookmarkStart w:id="466" w:name="_Toc501010336"/>
      <w:r>
        <w:rPr>
          <w:rFonts w:hint="eastAsia" w:ascii="宋体" w:hAnsi="宋体" w:eastAsia="宋体" w:cs="宋体"/>
          <w:bCs w:val="0"/>
          <w:sz w:val="28"/>
        </w:rPr>
        <w:t>二、设计合同补充条款</w:t>
      </w:r>
      <w:bookmarkEnd w:id="455"/>
      <w:bookmarkEnd w:id="456"/>
      <w:bookmarkEnd w:id="457"/>
      <w:bookmarkEnd w:id="458"/>
      <w:bookmarkEnd w:id="459"/>
      <w:bookmarkEnd w:id="460"/>
      <w:bookmarkEnd w:id="461"/>
      <w:bookmarkEnd w:id="462"/>
      <w:bookmarkEnd w:id="463"/>
      <w:bookmarkEnd w:id="464"/>
      <w:bookmarkEnd w:id="465"/>
      <w:bookmarkEnd w:id="466"/>
    </w:p>
    <w:p>
      <w:pPr>
        <w:autoSpaceDE w:val="0"/>
        <w:autoSpaceDN w:val="0"/>
        <w:adjustRightInd w:val="0"/>
        <w:snapToGrid w:val="0"/>
        <w:spacing w:line="500" w:lineRule="exact"/>
        <w:ind w:firstLine="630" w:firstLineChars="225"/>
        <w:rPr>
          <w:rFonts w:ascii="宋体" w:hAnsi="宋体" w:cs="宋体"/>
          <w:kern w:val="0"/>
          <w:sz w:val="28"/>
          <w:szCs w:val="28"/>
        </w:rPr>
      </w:pPr>
      <w:r>
        <w:rPr>
          <w:rFonts w:hint="eastAsia" w:ascii="宋体" w:hAnsi="宋体" w:cs="宋体"/>
          <w:sz w:val="28"/>
          <w:szCs w:val="28"/>
        </w:rPr>
        <w:t>就</w:t>
      </w:r>
      <w:r>
        <w:rPr>
          <w:rFonts w:hint="eastAsia" w:ascii="宋体" w:hAnsi="宋体" w:cs="宋体"/>
          <w:kern w:val="0"/>
          <w:sz w:val="28"/>
          <w:szCs w:val="28"/>
        </w:rPr>
        <w:t>建设</w:t>
      </w:r>
      <w:r>
        <w:rPr>
          <w:rFonts w:hint="eastAsia" w:cs="宋体"/>
          <w:sz w:val="28"/>
          <w:szCs w:val="28"/>
          <w:u w:val="single"/>
        </w:rPr>
        <w:t>安徽明光</w:t>
      </w:r>
      <w:r>
        <w:rPr>
          <w:rFonts w:hint="eastAsia" w:ascii="宋体" w:hAnsi="宋体"/>
          <w:sz w:val="28"/>
          <w:szCs w:val="28"/>
          <w:u w:val="single"/>
        </w:rPr>
        <w:t>年产15万吨凹凸棒石</w:t>
      </w:r>
      <w:r>
        <w:rPr>
          <w:rFonts w:hint="eastAsia" w:ascii="宋体" w:hAnsi="宋体"/>
          <w:sz w:val="28"/>
          <w:szCs w:val="28"/>
          <w:u w:val="single"/>
          <w:lang w:eastAsia="zh-CN"/>
        </w:rPr>
        <w:t>初</w:t>
      </w:r>
      <w:r>
        <w:rPr>
          <w:rFonts w:hint="eastAsia" w:ascii="宋体" w:hAnsi="宋体"/>
          <w:sz w:val="28"/>
          <w:szCs w:val="28"/>
          <w:u w:val="single"/>
        </w:rPr>
        <w:t>加工设计</w:t>
      </w:r>
      <w:r>
        <w:rPr>
          <w:rFonts w:hint="eastAsia" w:ascii="宋体" w:hAnsi="宋体" w:cs="宋体"/>
          <w:kern w:val="0"/>
          <w:sz w:val="28"/>
          <w:szCs w:val="28"/>
        </w:rPr>
        <w:t>项目（以下简称“本项目”），</w:t>
      </w:r>
      <w:r>
        <w:rPr>
          <w:rFonts w:hint="eastAsia" w:ascii="宋体" w:hAnsi="宋体"/>
          <w:sz w:val="28"/>
          <w:szCs w:val="28"/>
          <w:u w:val="single"/>
        </w:rPr>
        <w:t>滁州市兴建高新材料有限公司</w:t>
      </w:r>
      <w:r>
        <w:rPr>
          <w:rFonts w:hint="eastAsia" w:ascii="宋体" w:hAnsi="宋体" w:cs="宋体"/>
          <w:kern w:val="0"/>
          <w:sz w:val="28"/>
          <w:szCs w:val="28"/>
        </w:rPr>
        <w:t>（以下简称“甲方”）通过方案设计招标，选定（以下简称“乙方”）为本项目的设计单位，负责本项目的设计工作。根据中华人民共和国合同法及相关法律法规的规定，经双方协商达成一致协议如下：</w:t>
      </w:r>
    </w:p>
    <w:p>
      <w:pPr>
        <w:autoSpaceDE w:val="0"/>
        <w:autoSpaceDN w:val="0"/>
        <w:adjustRightInd w:val="0"/>
        <w:snapToGrid w:val="0"/>
        <w:spacing w:line="500" w:lineRule="exact"/>
        <w:ind w:firstLine="560" w:firstLineChars="200"/>
        <w:rPr>
          <w:rFonts w:ascii="宋体" w:hAnsi="宋体" w:cs="宋体"/>
          <w:sz w:val="28"/>
          <w:szCs w:val="28"/>
        </w:rPr>
      </w:pPr>
      <w:r>
        <w:rPr>
          <w:rFonts w:hint="eastAsia" w:ascii="宋体" w:hAnsi="宋体" w:cs="宋体"/>
          <w:kern w:val="0"/>
          <w:sz w:val="28"/>
          <w:szCs w:val="28"/>
        </w:rPr>
        <w:t>第一条本项目设计合同由以下合同文件组成：</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1．本设计合同补充条款；</w:t>
      </w:r>
    </w:p>
    <w:p>
      <w:pPr>
        <w:spacing w:line="500" w:lineRule="exact"/>
        <w:ind w:left="558" w:leftChars="266" w:firstLine="140" w:firstLineChars="50"/>
        <w:rPr>
          <w:rFonts w:ascii="宋体" w:hAnsi="宋体" w:cs="宋体"/>
          <w:kern w:val="0"/>
          <w:sz w:val="28"/>
          <w:szCs w:val="28"/>
        </w:rPr>
      </w:pPr>
      <w:r>
        <w:rPr>
          <w:rFonts w:hint="eastAsia" w:ascii="宋体" w:hAnsi="宋体" w:cs="宋体"/>
          <w:kern w:val="0"/>
          <w:sz w:val="28"/>
          <w:szCs w:val="28"/>
        </w:rPr>
        <w:t>2. 设计合同通用条款；</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3．有关设计技术文件及规范（经双方澄清、谈判确认的文本）；</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4．甲方提供的有关图纸（经双方澄清、谈判确认的文本）；</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5. 中标通知书；</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6．招标文件；</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7．投标文件；</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上述合同文件的约定发生矛盾或混淆时，以排列顺序在前的合同文件内容为准。双方经协商一致，可以对上述合同文件的内容进行适当修改，但修改内容必须经双方另行签订书面补充协议后方具有法律效力。</w:t>
      </w:r>
    </w:p>
    <w:p>
      <w:pPr>
        <w:autoSpaceDE w:val="0"/>
        <w:autoSpaceDN w:val="0"/>
        <w:adjustRightInd w:val="0"/>
        <w:snapToGrid w:val="0"/>
        <w:spacing w:beforeLines="50" w:line="500" w:lineRule="exact"/>
        <w:ind w:firstLine="560" w:firstLineChars="200"/>
        <w:rPr>
          <w:rFonts w:ascii="宋体" w:hAnsi="宋体" w:cs="宋体"/>
          <w:kern w:val="0"/>
          <w:sz w:val="28"/>
          <w:szCs w:val="28"/>
        </w:rPr>
      </w:pPr>
      <w:r>
        <w:rPr>
          <w:rFonts w:hint="eastAsia" w:ascii="宋体" w:hAnsi="宋体" w:cs="宋体"/>
          <w:kern w:val="0"/>
          <w:sz w:val="28"/>
          <w:szCs w:val="28"/>
        </w:rPr>
        <w:t>第二条因甲方重大设计变更的缘故造成乙方返工（此等重大设计变更的解释权在甲方），除可推延设计文件提交时间外，依据工作量甲方还提供一定的补偿费。</w:t>
      </w:r>
    </w:p>
    <w:p>
      <w:pPr>
        <w:autoSpaceDE w:val="0"/>
        <w:autoSpaceDN w:val="0"/>
        <w:adjustRightInd w:val="0"/>
        <w:snapToGrid w:val="0"/>
        <w:spacing w:beforeLines="50" w:line="500" w:lineRule="exact"/>
        <w:ind w:firstLine="560" w:firstLineChars="200"/>
        <w:rPr>
          <w:rFonts w:ascii="宋体" w:hAnsi="宋体" w:cs="宋体"/>
          <w:i/>
          <w:kern w:val="0"/>
          <w:sz w:val="28"/>
          <w:szCs w:val="28"/>
        </w:rPr>
      </w:pPr>
      <w:r>
        <w:rPr>
          <w:rFonts w:hint="eastAsia" w:ascii="宋体" w:hAnsi="宋体" w:cs="宋体"/>
          <w:iCs/>
          <w:kern w:val="0"/>
          <w:sz w:val="28"/>
          <w:szCs w:val="28"/>
        </w:rPr>
        <w:t>第三条乙方的设计工作及相关技术服务内容包括但不限于：</w:t>
      </w:r>
    </w:p>
    <w:p>
      <w:pPr>
        <w:numPr>
          <w:ilvl w:val="0"/>
          <w:numId w:val="3"/>
        </w:numPr>
        <w:autoSpaceDE w:val="0"/>
        <w:autoSpaceDN w:val="0"/>
        <w:adjustRightInd w:val="0"/>
        <w:snapToGrid w:val="0"/>
        <w:spacing w:beforeLines="50" w:line="500" w:lineRule="exact"/>
        <w:ind w:firstLine="560" w:firstLineChars="200"/>
        <w:rPr>
          <w:rFonts w:ascii="宋体" w:hAnsi="宋体" w:cs="宋体"/>
          <w:iCs/>
          <w:kern w:val="0"/>
          <w:sz w:val="28"/>
          <w:szCs w:val="28"/>
        </w:rPr>
      </w:pPr>
      <w:r>
        <w:rPr>
          <w:rFonts w:hint="eastAsia" w:ascii="宋体" w:hAnsi="宋体" w:cs="宋体"/>
          <w:iCs/>
          <w:kern w:val="0"/>
          <w:sz w:val="28"/>
          <w:szCs w:val="28"/>
        </w:rPr>
        <w:t>第一阶段工作内容：甲方取得立项后，</w:t>
      </w:r>
      <w:r>
        <w:rPr>
          <w:rFonts w:hint="eastAsia" w:ascii="宋体" w:hAnsi="宋体" w:cs="宋体"/>
          <w:iCs/>
          <w:kern w:val="0"/>
          <w:sz w:val="28"/>
          <w:szCs w:val="28"/>
          <w:lang w:val="en-US" w:eastAsia="zh-CN"/>
        </w:rPr>
        <w:t>乙方形成</w:t>
      </w:r>
      <w:r>
        <w:rPr>
          <w:rFonts w:hint="eastAsia" w:ascii="宋体" w:hAnsi="宋体" w:cs="宋体"/>
          <w:iCs/>
          <w:kern w:val="0"/>
          <w:sz w:val="28"/>
          <w:szCs w:val="28"/>
        </w:rPr>
        <w:t>初步设计方案，协助甲方通过属地政府及相关主管部门的审查论证。</w:t>
      </w:r>
    </w:p>
    <w:p>
      <w:pPr>
        <w:numPr>
          <w:ilvl w:val="0"/>
          <w:numId w:val="3"/>
        </w:numPr>
        <w:spacing w:line="500" w:lineRule="exact"/>
        <w:ind w:firstLine="560" w:firstLineChars="200"/>
        <w:rPr>
          <w:rFonts w:ascii="宋体" w:hAnsi="宋体" w:cs="宋体"/>
          <w:iCs/>
          <w:kern w:val="0"/>
          <w:sz w:val="28"/>
          <w:szCs w:val="28"/>
        </w:rPr>
      </w:pPr>
      <w:r>
        <w:rPr>
          <w:rFonts w:hint="eastAsia" w:ascii="宋体" w:hAnsi="宋体" w:cs="宋体"/>
          <w:iCs/>
          <w:kern w:val="0"/>
          <w:sz w:val="28"/>
          <w:szCs w:val="28"/>
        </w:rPr>
        <w:t>第</w:t>
      </w:r>
      <w:r>
        <w:rPr>
          <w:rFonts w:hint="eastAsia" w:ascii="宋体" w:hAnsi="宋体" w:cs="宋体"/>
          <w:iCs/>
          <w:kern w:val="0"/>
          <w:sz w:val="28"/>
          <w:szCs w:val="28"/>
          <w:lang w:val="en-US" w:eastAsia="zh-CN"/>
        </w:rPr>
        <w:t>二</w:t>
      </w:r>
      <w:r>
        <w:rPr>
          <w:rFonts w:hint="eastAsia" w:ascii="宋体" w:hAnsi="宋体" w:cs="宋体"/>
          <w:iCs/>
          <w:kern w:val="0"/>
          <w:sz w:val="28"/>
          <w:szCs w:val="28"/>
        </w:rPr>
        <w:t>阶段工作内容：初步设计方案通过评审后进入施工图设计阶段，编制施工图设计文件，满足施工要求、设备材料采购、非标准设备制作的需要，及时提供工程招标、服务、设备和材料招标采购的技术要求。</w:t>
      </w:r>
    </w:p>
    <w:p>
      <w:pPr>
        <w:numPr>
          <w:ilvl w:val="0"/>
          <w:numId w:val="3"/>
        </w:numPr>
        <w:spacing w:line="500" w:lineRule="exact"/>
        <w:ind w:firstLine="560" w:firstLineChars="200"/>
        <w:rPr>
          <w:rFonts w:ascii="宋体" w:hAnsi="宋体" w:cs="宋体"/>
          <w:iCs/>
          <w:kern w:val="0"/>
          <w:sz w:val="28"/>
          <w:szCs w:val="28"/>
        </w:rPr>
      </w:pPr>
      <w:r>
        <w:rPr>
          <w:rFonts w:hint="eastAsia" w:ascii="宋体" w:hAnsi="宋体" w:cs="宋体"/>
          <w:iCs/>
          <w:kern w:val="0"/>
          <w:sz w:val="28"/>
          <w:szCs w:val="28"/>
        </w:rPr>
        <w:t>第</w:t>
      </w:r>
      <w:r>
        <w:rPr>
          <w:rFonts w:hint="eastAsia" w:ascii="宋体" w:hAnsi="宋体" w:cs="宋体"/>
          <w:iCs/>
          <w:kern w:val="0"/>
          <w:sz w:val="28"/>
          <w:szCs w:val="28"/>
          <w:lang w:val="en-US" w:eastAsia="zh-CN"/>
        </w:rPr>
        <w:t>三</w:t>
      </w:r>
      <w:r>
        <w:rPr>
          <w:rFonts w:hint="eastAsia" w:ascii="宋体" w:hAnsi="宋体" w:cs="宋体"/>
          <w:iCs/>
          <w:kern w:val="0"/>
          <w:sz w:val="28"/>
          <w:szCs w:val="28"/>
        </w:rPr>
        <w:t>阶段工作内容：设计总协调，包括甲方采购安装的各种设备系统的设计协调。施工期间提供现场设计服务：主要设计人员按甲方的要求参加工程会议，提供设计技术交底，并解决施工中遇到的设计技术问题。参加竣工验收等服务。</w:t>
      </w:r>
    </w:p>
    <w:p>
      <w:pPr>
        <w:numPr>
          <w:ilvl w:val="0"/>
          <w:numId w:val="3"/>
        </w:numPr>
        <w:spacing w:line="500" w:lineRule="exact"/>
        <w:ind w:firstLine="560" w:firstLineChars="200"/>
        <w:rPr>
          <w:rFonts w:ascii="宋体" w:hAnsi="宋体" w:cs="宋体"/>
          <w:iCs/>
          <w:kern w:val="0"/>
          <w:sz w:val="28"/>
          <w:szCs w:val="28"/>
        </w:rPr>
      </w:pPr>
      <w:r>
        <w:rPr>
          <w:rFonts w:hint="eastAsia" w:ascii="宋体" w:hAnsi="宋体" w:cs="宋体"/>
          <w:iCs/>
          <w:kern w:val="0"/>
          <w:sz w:val="28"/>
          <w:szCs w:val="28"/>
        </w:rPr>
        <w:t>其他：</w:t>
      </w:r>
    </w:p>
    <w:p>
      <w:pPr>
        <w:spacing w:line="500" w:lineRule="exact"/>
        <w:ind w:firstLine="560" w:firstLineChars="200"/>
        <w:rPr>
          <w:rFonts w:ascii="宋体" w:hAnsi="宋体" w:cs="宋体"/>
          <w:iCs/>
          <w:kern w:val="0"/>
          <w:sz w:val="28"/>
          <w:szCs w:val="28"/>
        </w:rPr>
      </w:pPr>
      <w:r>
        <w:rPr>
          <w:rFonts w:hint="eastAsia" w:ascii="宋体" w:hAnsi="宋体" w:cs="宋体"/>
          <w:iCs/>
          <w:kern w:val="0"/>
          <w:sz w:val="28"/>
          <w:szCs w:val="28"/>
        </w:rPr>
        <w:t>1）提供初步设计文本、全套施工图纸；</w:t>
      </w:r>
    </w:p>
    <w:p>
      <w:pPr>
        <w:spacing w:line="500" w:lineRule="exact"/>
        <w:ind w:firstLine="560" w:firstLineChars="200"/>
        <w:rPr>
          <w:rFonts w:ascii="宋体" w:hAnsi="宋体" w:cs="宋体"/>
          <w:iCs/>
          <w:kern w:val="0"/>
          <w:sz w:val="28"/>
          <w:szCs w:val="28"/>
        </w:rPr>
      </w:pPr>
      <w:r>
        <w:rPr>
          <w:rFonts w:hint="eastAsia" w:ascii="宋体" w:hAnsi="宋体" w:cs="宋体"/>
          <w:iCs/>
          <w:kern w:val="0"/>
          <w:sz w:val="28"/>
          <w:szCs w:val="28"/>
        </w:rPr>
        <w:t>2）根据甲方批准的方案设计编制初步设计文件及工程概算，满足编制主要设备材料定货和编制施工图设计文件的需要；</w:t>
      </w:r>
    </w:p>
    <w:p>
      <w:pPr>
        <w:autoSpaceDE w:val="0"/>
        <w:autoSpaceDN w:val="0"/>
        <w:adjustRightInd w:val="0"/>
        <w:snapToGrid w:val="0"/>
        <w:spacing w:beforeLines="50" w:line="500" w:lineRule="exact"/>
        <w:ind w:firstLine="560" w:firstLineChars="200"/>
        <w:rPr>
          <w:rFonts w:ascii="宋体" w:hAnsi="宋体" w:cs="宋体"/>
          <w:iCs/>
          <w:kern w:val="0"/>
          <w:sz w:val="28"/>
          <w:szCs w:val="28"/>
        </w:rPr>
      </w:pPr>
      <w:r>
        <w:rPr>
          <w:rFonts w:hint="eastAsia" w:ascii="宋体" w:hAnsi="宋体" w:cs="宋体"/>
          <w:iCs/>
          <w:kern w:val="0"/>
          <w:sz w:val="28"/>
          <w:szCs w:val="28"/>
        </w:rPr>
        <w:t>3）施工图设计文件不得指定或变相指定设备或产品厂家。</w:t>
      </w:r>
    </w:p>
    <w:p>
      <w:pPr>
        <w:autoSpaceDE w:val="0"/>
        <w:autoSpaceDN w:val="0"/>
        <w:adjustRightInd w:val="0"/>
        <w:snapToGrid w:val="0"/>
        <w:spacing w:beforeLines="50" w:line="500" w:lineRule="exact"/>
        <w:ind w:firstLine="560" w:firstLineChars="200"/>
        <w:rPr>
          <w:rFonts w:ascii="宋体" w:hAnsi="宋体" w:cs="宋体"/>
          <w:kern w:val="0"/>
          <w:sz w:val="28"/>
          <w:szCs w:val="28"/>
        </w:rPr>
      </w:pPr>
      <w:r>
        <w:rPr>
          <w:rFonts w:hint="eastAsia" w:ascii="宋体" w:hAnsi="宋体" w:cs="宋体"/>
          <w:kern w:val="0"/>
          <w:sz w:val="28"/>
          <w:szCs w:val="28"/>
        </w:rPr>
        <w:t>第四条乙方应按照设计成果提供的工作时间表要求（见下表）如期完成设计工作。</w:t>
      </w:r>
    </w:p>
    <w:tbl>
      <w:tblPr>
        <w:tblStyle w:val="14"/>
        <w:tblW w:w="8865" w:type="dxa"/>
        <w:tblInd w:w="166" w:type="dxa"/>
        <w:tblLayout w:type="fixed"/>
        <w:tblCellMar>
          <w:top w:w="0" w:type="dxa"/>
          <w:left w:w="108" w:type="dxa"/>
          <w:bottom w:w="0" w:type="dxa"/>
          <w:right w:w="108" w:type="dxa"/>
        </w:tblCellMar>
      </w:tblPr>
      <w:tblGrid>
        <w:gridCol w:w="3225"/>
        <w:gridCol w:w="4140"/>
        <w:gridCol w:w="1500"/>
      </w:tblGrid>
      <w:tr>
        <w:tblPrEx>
          <w:tblCellMar>
            <w:top w:w="0" w:type="dxa"/>
            <w:left w:w="108" w:type="dxa"/>
            <w:bottom w:w="0" w:type="dxa"/>
            <w:right w:w="108" w:type="dxa"/>
          </w:tblCellMar>
        </w:tblPrEx>
        <w:trPr>
          <w:trHeight w:val="353" w:hRule="atLeast"/>
        </w:trPr>
        <w:tc>
          <w:tcPr>
            <w:tcW w:w="3225"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设计阶段</w:t>
            </w:r>
          </w:p>
        </w:tc>
        <w:tc>
          <w:tcPr>
            <w:tcW w:w="414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提交时间</w:t>
            </w:r>
          </w:p>
        </w:tc>
        <w:tc>
          <w:tcPr>
            <w:tcW w:w="1500" w:type="dxa"/>
            <w:tcBorders>
              <w:top w:val="single" w:color="auto" w:sz="6" w:space="0"/>
              <w:left w:val="single" w:color="auto" w:sz="6" w:space="0"/>
              <w:bottom w:val="single" w:color="auto" w:sz="6" w:space="0"/>
              <w:right w:val="single" w:color="auto" w:sz="6" w:space="0"/>
            </w:tcBorders>
            <w:noWrap/>
            <w:vAlign w:val="center"/>
          </w:tcPr>
          <w:p>
            <w:pPr>
              <w:spacing w:line="500" w:lineRule="exact"/>
              <w:jc w:val="center"/>
              <w:rPr>
                <w:rFonts w:ascii="宋体" w:hAnsi="宋体" w:cs="宋体"/>
                <w:sz w:val="28"/>
                <w:szCs w:val="28"/>
              </w:rPr>
            </w:pPr>
            <w:r>
              <w:rPr>
                <w:rFonts w:hint="eastAsia" w:ascii="宋体" w:hAnsi="宋体" w:cs="宋体"/>
                <w:kern w:val="0"/>
                <w:sz w:val="28"/>
                <w:szCs w:val="28"/>
              </w:rPr>
              <w:t>备注</w:t>
            </w:r>
          </w:p>
        </w:tc>
      </w:tr>
      <w:tr>
        <w:tblPrEx>
          <w:tblCellMar>
            <w:top w:w="0" w:type="dxa"/>
            <w:left w:w="108" w:type="dxa"/>
            <w:bottom w:w="0" w:type="dxa"/>
            <w:right w:w="108" w:type="dxa"/>
          </w:tblCellMar>
        </w:tblPrEx>
        <w:trPr>
          <w:trHeight w:val="533" w:hRule="atLeast"/>
        </w:trPr>
        <w:tc>
          <w:tcPr>
            <w:tcW w:w="3225"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初步设计方案编制</w:t>
            </w:r>
          </w:p>
        </w:tc>
        <w:tc>
          <w:tcPr>
            <w:tcW w:w="414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初步设计在合同生效后3</w:t>
            </w:r>
            <w:r>
              <w:rPr>
                <w:rFonts w:ascii="宋体" w:hAnsi="宋体" w:cs="宋体"/>
                <w:kern w:val="0"/>
                <w:sz w:val="28"/>
                <w:szCs w:val="28"/>
              </w:rPr>
              <w:t>0</w:t>
            </w:r>
            <w:r>
              <w:rPr>
                <w:rFonts w:hint="eastAsia" w:ascii="宋体" w:hAnsi="宋体" w:cs="宋体"/>
                <w:kern w:val="0"/>
                <w:sz w:val="28"/>
                <w:szCs w:val="28"/>
              </w:rPr>
              <w:t>天内</w:t>
            </w:r>
          </w:p>
        </w:tc>
        <w:tc>
          <w:tcPr>
            <w:tcW w:w="150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p>
        </w:tc>
      </w:tr>
      <w:tr>
        <w:tblPrEx>
          <w:tblCellMar>
            <w:top w:w="0" w:type="dxa"/>
            <w:left w:w="108" w:type="dxa"/>
            <w:bottom w:w="0" w:type="dxa"/>
            <w:right w:w="108" w:type="dxa"/>
          </w:tblCellMar>
        </w:tblPrEx>
        <w:trPr>
          <w:trHeight w:val="533" w:hRule="atLeast"/>
        </w:trPr>
        <w:tc>
          <w:tcPr>
            <w:tcW w:w="3225"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kern w:val="0"/>
                <w:sz w:val="28"/>
                <w:szCs w:val="28"/>
              </w:rPr>
              <w:t>施工图设计</w:t>
            </w:r>
          </w:p>
        </w:tc>
        <w:tc>
          <w:tcPr>
            <w:tcW w:w="414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kern w:val="0"/>
                <w:sz w:val="28"/>
                <w:szCs w:val="28"/>
              </w:rPr>
            </w:pPr>
            <w:r>
              <w:rPr>
                <w:rFonts w:hint="eastAsia" w:ascii="宋体" w:hAnsi="宋体" w:cs="宋体"/>
                <w:sz w:val="28"/>
                <w:szCs w:val="28"/>
              </w:rPr>
              <w:t>初步设计评审后，乙方收到甲方通知书之日起</w:t>
            </w:r>
            <w:r>
              <w:rPr>
                <w:rFonts w:hint="eastAsia" w:ascii="宋体" w:hAnsi="宋体" w:cs="宋体"/>
                <w:kern w:val="0"/>
                <w:sz w:val="28"/>
                <w:szCs w:val="28"/>
                <w:u w:val="single"/>
                <w:lang w:val="en-US" w:eastAsia="zh-CN"/>
              </w:rPr>
              <w:t>4</w:t>
            </w:r>
            <w:r>
              <w:rPr>
                <w:rFonts w:hint="eastAsia" w:ascii="宋体" w:hAnsi="宋体" w:cs="宋体"/>
                <w:kern w:val="0"/>
                <w:sz w:val="28"/>
                <w:szCs w:val="28"/>
                <w:u w:val="single"/>
              </w:rPr>
              <w:t>0</w:t>
            </w:r>
            <w:r>
              <w:rPr>
                <w:rFonts w:hint="eastAsia" w:ascii="宋体" w:hAnsi="宋体" w:cs="宋体"/>
                <w:kern w:val="0"/>
                <w:sz w:val="28"/>
                <w:szCs w:val="28"/>
              </w:rPr>
              <w:t>天内</w:t>
            </w:r>
          </w:p>
        </w:tc>
        <w:tc>
          <w:tcPr>
            <w:tcW w:w="1500" w:type="dxa"/>
            <w:tcBorders>
              <w:top w:val="single" w:color="auto" w:sz="6" w:space="0"/>
              <w:left w:val="single" w:color="auto" w:sz="6" w:space="0"/>
              <w:bottom w:val="single" w:color="auto" w:sz="6" w:space="0"/>
              <w:right w:val="single" w:color="auto" w:sz="6" w:space="0"/>
            </w:tcBorders>
            <w:noWrap/>
            <w:vAlign w:val="center"/>
          </w:tcPr>
          <w:p>
            <w:pPr>
              <w:spacing w:line="500" w:lineRule="exact"/>
              <w:rPr>
                <w:rFonts w:ascii="宋体" w:hAnsi="宋体" w:cs="宋体"/>
                <w:sz w:val="28"/>
                <w:szCs w:val="28"/>
              </w:rPr>
            </w:pPr>
          </w:p>
        </w:tc>
      </w:tr>
    </w:tbl>
    <w:p>
      <w:pPr>
        <w:spacing w:line="500" w:lineRule="exact"/>
        <w:ind w:firstLine="560" w:firstLineChars="200"/>
        <w:rPr>
          <w:rFonts w:ascii="宋体" w:hAnsi="宋体" w:cs="宋体"/>
          <w:color w:val="FF0000"/>
          <w:kern w:val="0"/>
          <w:sz w:val="28"/>
          <w:szCs w:val="28"/>
        </w:rPr>
      </w:pPr>
      <w:r>
        <w:rPr>
          <w:rFonts w:hint="eastAsia" w:ascii="宋体" w:hAnsi="宋体" w:cs="宋体"/>
          <w:color w:val="FF0000"/>
          <w:kern w:val="0"/>
          <w:sz w:val="28"/>
          <w:szCs w:val="28"/>
        </w:rPr>
        <w:t>第五条本设计合同总设计费的支付方式如下：</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1、双方签订合同后，甲方7个工作日内支付总设计费的30%作为定金，合同生效,项目启动。</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2、乙方提供的初步设计方案经评审通过后，支付设计费总额的</w:t>
      </w:r>
      <w:r>
        <w:rPr>
          <w:rFonts w:hint="eastAsia" w:ascii="宋体" w:hAnsi="宋体" w:cs="宋体"/>
          <w:kern w:val="0"/>
          <w:sz w:val="28"/>
          <w:szCs w:val="28"/>
          <w:lang w:val="en-US" w:eastAsia="zh-CN"/>
        </w:rPr>
        <w:t>3</w:t>
      </w:r>
      <w:r>
        <w:rPr>
          <w:rFonts w:hint="eastAsia" w:ascii="宋体" w:hAnsi="宋体" w:cs="宋体"/>
          <w:kern w:val="0"/>
          <w:sz w:val="28"/>
          <w:szCs w:val="28"/>
        </w:rPr>
        <w:t>0%。启动施工图设计。</w:t>
      </w:r>
    </w:p>
    <w:p>
      <w:pPr>
        <w:spacing w:line="500" w:lineRule="exact"/>
        <w:ind w:firstLine="560" w:firstLineChars="200"/>
      </w:pPr>
      <w:r>
        <w:rPr>
          <w:rFonts w:hint="eastAsia" w:ascii="宋体" w:hAnsi="宋体" w:cs="宋体"/>
          <w:kern w:val="0"/>
          <w:sz w:val="28"/>
          <w:szCs w:val="28"/>
        </w:rPr>
        <w:t>4、乙方提交施工图后，支付设计费总额的</w:t>
      </w:r>
      <w:r>
        <w:rPr>
          <w:rFonts w:hint="eastAsia" w:ascii="宋体" w:hAnsi="宋体" w:cs="宋体"/>
          <w:kern w:val="0"/>
          <w:sz w:val="28"/>
          <w:szCs w:val="28"/>
          <w:lang w:val="en-US" w:eastAsia="zh-CN"/>
        </w:rPr>
        <w:t>30</w:t>
      </w:r>
      <w:r>
        <w:rPr>
          <w:rFonts w:hint="eastAsia" w:ascii="宋体" w:hAnsi="宋体" w:cs="宋体"/>
          <w:kern w:val="0"/>
          <w:sz w:val="28"/>
          <w:szCs w:val="28"/>
        </w:rPr>
        <w:t>%。剩余</w:t>
      </w:r>
      <w:r>
        <w:rPr>
          <w:rFonts w:hint="eastAsia" w:ascii="宋体" w:hAnsi="宋体" w:cs="宋体"/>
          <w:kern w:val="0"/>
          <w:sz w:val="28"/>
          <w:szCs w:val="28"/>
          <w:lang w:val="en-US" w:eastAsia="zh-CN"/>
        </w:rPr>
        <w:t>10</w:t>
      </w:r>
      <w:r>
        <w:rPr>
          <w:rFonts w:hint="eastAsia" w:ascii="宋体" w:hAnsi="宋体" w:cs="宋体"/>
          <w:kern w:val="0"/>
          <w:sz w:val="28"/>
          <w:szCs w:val="28"/>
        </w:rPr>
        <w:t>%作为质保金。</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5、工程竣工验收合格后，支付剩余尾款。</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6．所有款项均在乙方递交了所需单据、文件并经甲方审核无误后20日内支付。</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7、因国家、属地政府的政策改变或其他不可抗力因素，而导致合同不能继续履行的，招标人根据投标人实际发生所完成的工作量，结合投标人的分项报价，委托具有资质的第三方审核单位审核后，支付投标人相应的费用，投标人不得以未能履行剩余部分的合同金额向招标人进行索赔。第六条在签订设计合同（即双方签订本设计合同补充条款和设计合同通用条款）后，乙方应</w:t>
      </w:r>
      <w:r>
        <w:rPr>
          <w:rFonts w:hint="eastAsia" w:ascii="宋体" w:hAnsi="宋体" w:cs="宋体"/>
          <w:sz w:val="28"/>
          <w:szCs w:val="28"/>
        </w:rPr>
        <w:t>做好各设计阶段的技术服务，及时处理设计、施工中的技术问题，并安排相关专业的人员（不少于一人）入驻现场进行技术指导及服务（入驻现场交通、吃住等问题中标人自行解决）</w:t>
      </w:r>
      <w:r>
        <w:rPr>
          <w:rFonts w:hint="eastAsia" w:ascii="宋体" w:hAnsi="宋体" w:cs="宋体"/>
          <w:kern w:val="0"/>
          <w:sz w:val="28"/>
          <w:szCs w:val="28"/>
        </w:rPr>
        <w:t>。</w:t>
      </w:r>
    </w:p>
    <w:p>
      <w:pPr>
        <w:spacing w:beforeLines="50" w:line="500" w:lineRule="exact"/>
        <w:ind w:firstLine="420" w:firstLineChars="150"/>
        <w:rPr>
          <w:rFonts w:ascii="宋体" w:hAnsi="宋体" w:cs="宋体"/>
          <w:kern w:val="0"/>
          <w:sz w:val="28"/>
          <w:szCs w:val="28"/>
        </w:rPr>
      </w:pPr>
      <w:r>
        <w:rPr>
          <w:rFonts w:hint="eastAsia" w:ascii="宋体" w:hAnsi="宋体" w:cs="宋体"/>
          <w:kern w:val="0"/>
          <w:sz w:val="28"/>
          <w:szCs w:val="28"/>
        </w:rPr>
        <w:t>第七条设计人员的要求</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1．乙方应提供参与本项目主要设计人的专业业绩的书面材料。</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2．实际到位人员应与乙方投标时承诺到位人员一致。未经甲方同意，乙方不得更换投标文件中承诺的主要设计人员，如需更换，须事先向甲方提出书面申请，并得到同意。</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3．本项目设计不允许转包和分包，所有设计均应由乙方人员自行完成，如有转包和分包现象，甲方有权终止合同，并追究乙方的违约责任。</w:t>
      </w:r>
    </w:p>
    <w:p>
      <w:pPr>
        <w:spacing w:line="500" w:lineRule="exact"/>
        <w:ind w:firstLine="560" w:firstLineChars="200"/>
        <w:rPr>
          <w:rFonts w:ascii="宋体" w:hAnsi="宋体" w:cs="宋体"/>
          <w:b/>
          <w:kern w:val="0"/>
          <w:sz w:val="28"/>
          <w:szCs w:val="28"/>
        </w:rPr>
      </w:pPr>
      <w:r>
        <w:rPr>
          <w:rFonts w:hint="eastAsia" w:ascii="宋体" w:hAnsi="宋体" w:cs="宋体"/>
          <w:b/>
          <w:kern w:val="0"/>
          <w:sz w:val="28"/>
          <w:szCs w:val="28"/>
        </w:rPr>
        <w:t>第八条中标人需承担所有图纸评审、直至图纸验收通过所发生的所有费用。</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第九条争议的解决</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合同双方在设计合同履行过程之中，如发生争议，应协商解决。当协商不成时，在甲方所在地法院进行裁决。裁决是终局的，对双方均具有法律约束力。</w:t>
      </w:r>
    </w:p>
    <w:p>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第十条本设计合同补充条款自双方授权代表签字并加盖公章之日起生效，一式份，甲方份，乙方份。</w:t>
      </w:r>
    </w:p>
    <w:p>
      <w:pPr>
        <w:spacing w:line="500" w:lineRule="exact"/>
        <w:rPr>
          <w:rFonts w:ascii="宋体" w:hAnsi="宋体" w:cs="宋体"/>
          <w:kern w:val="0"/>
          <w:sz w:val="28"/>
          <w:szCs w:val="28"/>
        </w:rPr>
      </w:pPr>
      <w:r>
        <w:rPr>
          <w:rFonts w:hint="eastAsia" w:ascii="宋体" w:hAnsi="宋体" w:cs="宋体"/>
          <w:kern w:val="0"/>
          <w:sz w:val="28"/>
          <w:szCs w:val="28"/>
        </w:rPr>
        <w:t>单位名称（甲方）：单位名称（乙方）：</w:t>
      </w:r>
    </w:p>
    <w:p>
      <w:pPr>
        <w:spacing w:line="500" w:lineRule="exact"/>
        <w:rPr>
          <w:rFonts w:ascii="宋体" w:hAnsi="宋体" w:cs="宋体"/>
          <w:kern w:val="0"/>
          <w:sz w:val="28"/>
          <w:szCs w:val="28"/>
        </w:rPr>
      </w:pPr>
      <w:r>
        <w:rPr>
          <w:rFonts w:hint="eastAsia" w:ascii="宋体" w:hAnsi="宋体" w:cs="宋体"/>
          <w:kern w:val="0"/>
          <w:sz w:val="28"/>
          <w:szCs w:val="28"/>
        </w:rPr>
        <w:t>授权代表：（签字）授权代表：（签字）</w:t>
      </w:r>
    </w:p>
    <w:p>
      <w:pPr>
        <w:spacing w:line="500" w:lineRule="exact"/>
        <w:rPr>
          <w:rFonts w:ascii="宋体" w:hAnsi="宋体" w:cs="宋体"/>
          <w:kern w:val="0"/>
          <w:sz w:val="28"/>
          <w:szCs w:val="28"/>
        </w:rPr>
      </w:pPr>
      <w:r>
        <w:rPr>
          <w:rFonts w:hint="eastAsia" w:ascii="宋体" w:hAnsi="宋体" w:cs="宋体"/>
          <w:kern w:val="0"/>
          <w:sz w:val="28"/>
          <w:szCs w:val="28"/>
        </w:rPr>
        <w:t>职务：职务：</w:t>
      </w:r>
    </w:p>
    <w:p>
      <w:pPr>
        <w:spacing w:line="500" w:lineRule="exact"/>
        <w:rPr>
          <w:rFonts w:ascii="宋体" w:hAnsi="宋体" w:cs="宋体"/>
          <w:kern w:val="0"/>
          <w:sz w:val="24"/>
        </w:rPr>
      </w:pPr>
      <w:r>
        <w:rPr>
          <w:rFonts w:hint="eastAsia" w:ascii="宋体" w:hAnsi="宋体" w:cs="宋体"/>
          <w:kern w:val="0"/>
          <w:sz w:val="28"/>
          <w:szCs w:val="28"/>
        </w:rPr>
        <w:t>签订日期：年月日签订日期：年月日</w:t>
      </w:r>
    </w:p>
    <w:p>
      <w:pPr>
        <w:pStyle w:val="3"/>
        <w:keepNext w:val="0"/>
        <w:keepLines w:val="0"/>
        <w:spacing w:line="500" w:lineRule="exact"/>
      </w:pPr>
    </w:p>
    <w:p/>
    <w:sectPr>
      <w:footerReference r:id="rId7" w:type="default"/>
      <w:pgSz w:w="11906" w:h="16838"/>
      <w:pgMar w:top="1440" w:right="1418" w:bottom="1440"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4</w:t>
    </w:r>
    <w:r>
      <w:fldChar w:fldCharType="end"/>
    </w:r>
  </w:p>
  <w:p>
    <w:pPr>
      <w:pStyle w:val="10"/>
      <w:jc w:val="both"/>
      <w:rPr>
        <w:kern w:val="0"/>
        <w:szCs w:val="21"/>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32</w:t>
    </w:r>
    <w:r>
      <w:fldChar w:fldCharType="end"/>
    </w:r>
  </w:p>
  <w:p>
    <w:pPr>
      <w:pStyle w:val="10"/>
      <w:ind w:right="360"/>
      <w:jc w:val="both"/>
      <w:rPr>
        <w:kern w:val="0"/>
        <w:szCs w:val="21"/>
        <w:u w:val="single"/>
      </w:rPr>
    </w:pPr>
  </w:p>
  <w:p>
    <w:pPr>
      <w:pStyle w:val="10"/>
      <w:jc w:val="both"/>
      <w:rPr>
        <w:rFonts w:ascii="楷体_GB2312" w:eastAsia="楷体_GB2312"/>
      </w:rPr>
    </w:pPr>
  </w:p>
  <w:p>
    <w:pPr>
      <w:rPr>
        <w:rFonts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2"/>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3AA4640B"/>
    <w:multiLevelType w:val="singleLevel"/>
    <w:tmpl w:val="3AA4640B"/>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3965"/>
    <w:rsid w:val="2C2E5397"/>
    <w:rsid w:val="2D6442B5"/>
    <w:rsid w:val="40C502CE"/>
    <w:rsid w:val="5B525B72"/>
    <w:rsid w:val="617827E6"/>
    <w:rsid w:val="75400EF1"/>
    <w:rsid w:val="78E83221"/>
    <w:rsid w:val="7AFF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unhideWhenUsed/>
    <w:qFormat/>
    <w:uiPriority w:val="9"/>
    <w:pPr>
      <w:keepNext/>
      <w:keepLines/>
      <w:spacing w:before="260" w:after="260" w:line="416" w:lineRule="auto"/>
      <w:outlineLvl w:val="2"/>
    </w:pPr>
    <w:rPr>
      <w:b/>
      <w:bCs/>
      <w:kern w:val="0"/>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Calibri Light" w:hAnsi="Calibri Light" w:cs="宋体"/>
      <w:b/>
      <w:bCs/>
      <w:szCs w:val="28"/>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Body Text"/>
    <w:basedOn w:val="1"/>
    <w:qFormat/>
    <w:uiPriority w:val="0"/>
    <w:rPr>
      <w:sz w:val="28"/>
    </w:rPr>
  </w:style>
  <w:style w:type="paragraph" w:styleId="9">
    <w:name w:val="Date"/>
    <w:basedOn w:val="1"/>
    <w:next w:val="1"/>
    <w:qFormat/>
    <w:uiPriority w:val="0"/>
    <w:rPr>
      <w:rFonts w:ascii="楷体_GB2312" w:eastAsia="楷体_GB2312"/>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next w:val="6"/>
    <w:qFormat/>
    <w:uiPriority w:val="39"/>
    <w:pPr>
      <w:widowControl w:val="0"/>
      <w:tabs>
        <w:tab w:val="right" w:leader="dot" w:pos="8296"/>
      </w:tabs>
      <w:spacing w:before="120" w:after="120" w:line="360" w:lineRule="auto"/>
      <w:jc w:val="both"/>
    </w:pPr>
    <w:rPr>
      <w:rFonts w:ascii="Times New Roman" w:hAnsi="Times New Roman" w:eastAsia="楷体_GB2312" w:cs="Times New Roman"/>
      <w:bCs/>
      <w:caps/>
      <w:sz w:val="28"/>
      <w:szCs w:val="28"/>
      <w:lang w:val="en-US" w:eastAsia="zh-CN" w:bidi="ar-SA"/>
    </w:rPr>
  </w:style>
  <w:style w:type="paragraph" w:styleId="13">
    <w:name w:val="toc 2"/>
    <w:basedOn w:val="1"/>
    <w:next w:val="1"/>
    <w:qFormat/>
    <w:uiPriority w:val="39"/>
    <w:pPr>
      <w:tabs>
        <w:tab w:val="right" w:leader="dot" w:pos="8296"/>
      </w:tabs>
      <w:ind w:left="210"/>
      <w:jc w:val="center"/>
    </w:pPr>
    <w:rPr>
      <w:rFonts w:eastAsia="仿宋_GB2312"/>
      <w:smallCaps/>
      <w:spacing w:val="-12"/>
      <w:kern w:val="0"/>
      <w:sz w:val="28"/>
    </w:rPr>
  </w:style>
  <w:style w:type="character" w:styleId="16">
    <w:name w:val="page number"/>
    <w:basedOn w:val="15"/>
    <w:qFormat/>
    <w:uiPriority w:val="0"/>
  </w:style>
  <w:style w:type="character" w:styleId="17">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2020-11-16T00:22:00Z</dcterms:created>
  <dc:creator>Elena     </dc:creator>
  <cp:lastModifiedBy>Elena     </cp:lastModifiedBy>
  <dcterms:modified xsi:type="dcterms:W3CDTF">2020-11-16T01:46:51Z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